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50EE3" w14:textId="77777777" w:rsidR="0097298E" w:rsidRPr="00B4603B" w:rsidRDefault="00B4603B" w:rsidP="00B4603B">
      <w:pPr>
        <w:spacing w:after="0" w:line="240" w:lineRule="auto"/>
        <w:rPr>
          <w:rFonts w:ascii="Times New Roman" w:hAnsi="Times New Roman" w:cs="Times New Roman"/>
          <w:sz w:val="28"/>
          <w:szCs w:val="28"/>
        </w:rPr>
      </w:pPr>
      <w:r w:rsidRPr="00B4603B">
        <w:rPr>
          <w:rFonts w:ascii="Times New Roman" w:hAnsi="Times New Roman" w:cs="Times New Roman"/>
          <w:b/>
          <w:sz w:val="28"/>
          <w:szCs w:val="28"/>
        </w:rPr>
        <w:t>APPLICANT:</w:t>
      </w:r>
      <w:r>
        <w:rPr>
          <w:rFonts w:ascii="Times New Roman" w:hAnsi="Times New Roman" w:cs="Times New Roman"/>
          <w:b/>
          <w:sz w:val="28"/>
          <w:szCs w:val="28"/>
        </w:rPr>
        <w:tab/>
      </w:r>
      <w:r w:rsidRPr="00B4603B">
        <w:rPr>
          <w:rFonts w:ascii="Times New Roman" w:hAnsi="Times New Roman" w:cs="Times New Roman"/>
          <w:sz w:val="28"/>
          <w:szCs w:val="28"/>
        </w:rPr>
        <w:t>Alameda County Sheriff’s Office</w:t>
      </w:r>
    </w:p>
    <w:p w14:paraId="4C18E77E" w14:textId="2F2F399D" w:rsidR="00B4603B" w:rsidRDefault="00B4603B" w:rsidP="00B4603B">
      <w:pPr>
        <w:spacing w:after="0" w:line="240" w:lineRule="auto"/>
        <w:rPr>
          <w:rFonts w:ascii="Times New Roman" w:hAnsi="Times New Roman" w:cs="Times New Roman"/>
          <w:sz w:val="28"/>
          <w:szCs w:val="28"/>
        </w:rPr>
      </w:pPr>
      <w:r w:rsidRPr="00B4603B">
        <w:rPr>
          <w:rFonts w:ascii="Times New Roman" w:hAnsi="Times New Roman" w:cs="Times New Roman"/>
          <w:b/>
          <w:sz w:val="28"/>
          <w:szCs w:val="28"/>
        </w:rPr>
        <w:t>PROJECT:</w:t>
      </w:r>
      <w:r w:rsidRPr="00B4603B">
        <w:rPr>
          <w:rFonts w:ascii="Times New Roman" w:hAnsi="Times New Roman" w:cs="Times New Roman"/>
          <w:b/>
          <w:sz w:val="28"/>
          <w:szCs w:val="28"/>
        </w:rPr>
        <w:tab/>
      </w:r>
      <w:r w:rsidRPr="00B4603B">
        <w:rPr>
          <w:rFonts w:ascii="Times New Roman" w:hAnsi="Times New Roman" w:cs="Times New Roman"/>
          <w:b/>
          <w:sz w:val="28"/>
          <w:szCs w:val="28"/>
        </w:rPr>
        <w:tab/>
      </w:r>
      <w:r w:rsidR="008F4586" w:rsidRPr="008F4586">
        <w:rPr>
          <w:rFonts w:ascii="Times New Roman" w:hAnsi="Times New Roman" w:cs="Times New Roman"/>
          <w:sz w:val="28"/>
          <w:szCs w:val="28"/>
        </w:rPr>
        <w:t>FY20</w:t>
      </w:r>
      <w:r w:rsidR="009643CA">
        <w:rPr>
          <w:rFonts w:ascii="Times New Roman" w:hAnsi="Times New Roman" w:cs="Times New Roman"/>
          <w:sz w:val="28"/>
          <w:szCs w:val="28"/>
        </w:rPr>
        <w:t>20</w:t>
      </w:r>
      <w:r w:rsidR="008F4586">
        <w:rPr>
          <w:rFonts w:ascii="Times New Roman" w:hAnsi="Times New Roman" w:cs="Times New Roman"/>
          <w:b/>
          <w:sz w:val="28"/>
          <w:szCs w:val="28"/>
        </w:rPr>
        <w:t xml:space="preserve"> </w:t>
      </w:r>
      <w:r w:rsidR="008F4586" w:rsidRPr="008F4586">
        <w:rPr>
          <w:rFonts w:ascii="Times New Roman" w:hAnsi="Times New Roman" w:cs="Times New Roman"/>
          <w:sz w:val="28"/>
          <w:szCs w:val="28"/>
        </w:rPr>
        <w:t>Byrne</w:t>
      </w:r>
      <w:r w:rsidR="008F4586">
        <w:rPr>
          <w:rFonts w:ascii="Times New Roman" w:hAnsi="Times New Roman" w:cs="Times New Roman"/>
          <w:b/>
          <w:sz w:val="28"/>
          <w:szCs w:val="28"/>
        </w:rPr>
        <w:t xml:space="preserve"> </w:t>
      </w:r>
      <w:r w:rsidRPr="00B4603B">
        <w:rPr>
          <w:rFonts w:ascii="Times New Roman" w:hAnsi="Times New Roman" w:cs="Times New Roman"/>
          <w:sz w:val="28"/>
          <w:szCs w:val="28"/>
        </w:rPr>
        <w:t>Justice Assistance G</w:t>
      </w:r>
      <w:r w:rsidR="008F4586">
        <w:rPr>
          <w:rFonts w:ascii="Times New Roman" w:hAnsi="Times New Roman" w:cs="Times New Roman"/>
          <w:sz w:val="28"/>
          <w:szCs w:val="28"/>
        </w:rPr>
        <w:t>r</w:t>
      </w:r>
      <w:r w:rsidRPr="00B4603B">
        <w:rPr>
          <w:rFonts w:ascii="Times New Roman" w:hAnsi="Times New Roman" w:cs="Times New Roman"/>
          <w:sz w:val="28"/>
          <w:szCs w:val="28"/>
        </w:rPr>
        <w:t xml:space="preserve">ant (JAG) </w:t>
      </w:r>
      <w:r w:rsidR="008F4586">
        <w:rPr>
          <w:rFonts w:ascii="Times New Roman" w:hAnsi="Times New Roman" w:cs="Times New Roman"/>
          <w:sz w:val="28"/>
          <w:szCs w:val="28"/>
        </w:rPr>
        <w:t>Local</w:t>
      </w:r>
    </w:p>
    <w:p w14:paraId="72759C1F" w14:textId="6642F0C6" w:rsidR="00B4603B" w:rsidRDefault="00B4603B" w:rsidP="00B4603B">
      <w:pPr>
        <w:spacing w:after="0" w:line="240" w:lineRule="auto"/>
        <w:rPr>
          <w:rFonts w:ascii="Times New Roman" w:hAnsi="Times New Roman" w:cs="Times New Roman"/>
          <w:sz w:val="28"/>
          <w:szCs w:val="28"/>
        </w:rPr>
      </w:pPr>
      <w:r w:rsidRPr="00B4603B">
        <w:rPr>
          <w:rFonts w:ascii="Times New Roman" w:hAnsi="Times New Roman" w:cs="Times New Roman"/>
          <w:b/>
          <w:sz w:val="28"/>
          <w:szCs w:val="28"/>
        </w:rPr>
        <w:t>AWARD:</w:t>
      </w:r>
      <w:r>
        <w:rPr>
          <w:rFonts w:ascii="Times New Roman" w:hAnsi="Times New Roman" w:cs="Times New Roman"/>
          <w:b/>
          <w:sz w:val="28"/>
          <w:szCs w:val="28"/>
        </w:rPr>
        <w:tab/>
      </w:r>
      <w:r>
        <w:rPr>
          <w:rFonts w:ascii="Times New Roman" w:hAnsi="Times New Roman" w:cs="Times New Roman"/>
          <w:b/>
          <w:sz w:val="28"/>
          <w:szCs w:val="28"/>
        </w:rPr>
        <w:tab/>
      </w:r>
      <w:r w:rsidRPr="00B4603B">
        <w:rPr>
          <w:rFonts w:ascii="Times New Roman" w:hAnsi="Times New Roman" w:cs="Times New Roman"/>
          <w:sz w:val="28"/>
          <w:szCs w:val="28"/>
        </w:rPr>
        <w:t>$</w:t>
      </w:r>
      <w:r w:rsidR="00C5372F">
        <w:rPr>
          <w:rFonts w:ascii="Times New Roman" w:hAnsi="Times New Roman" w:cs="Times New Roman"/>
          <w:sz w:val="28"/>
          <w:szCs w:val="28"/>
        </w:rPr>
        <w:t>5</w:t>
      </w:r>
      <w:r w:rsidR="009643CA">
        <w:rPr>
          <w:rFonts w:ascii="Times New Roman" w:hAnsi="Times New Roman" w:cs="Times New Roman"/>
          <w:sz w:val="28"/>
          <w:szCs w:val="28"/>
        </w:rPr>
        <w:t>89</w:t>
      </w:r>
      <w:r w:rsidRPr="00B4603B">
        <w:rPr>
          <w:rFonts w:ascii="Times New Roman" w:hAnsi="Times New Roman" w:cs="Times New Roman"/>
          <w:sz w:val="28"/>
          <w:szCs w:val="28"/>
        </w:rPr>
        <w:t>,</w:t>
      </w:r>
      <w:r w:rsidR="009643CA">
        <w:rPr>
          <w:rFonts w:ascii="Times New Roman" w:hAnsi="Times New Roman" w:cs="Times New Roman"/>
          <w:sz w:val="28"/>
          <w:szCs w:val="28"/>
        </w:rPr>
        <w:t>3</w:t>
      </w:r>
      <w:r w:rsidR="00C5372F">
        <w:rPr>
          <w:rFonts w:ascii="Times New Roman" w:hAnsi="Times New Roman" w:cs="Times New Roman"/>
          <w:sz w:val="28"/>
          <w:szCs w:val="28"/>
        </w:rPr>
        <w:t>1</w:t>
      </w:r>
      <w:r w:rsidR="009643CA">
        <w:rPr>
          <w:rFonts w:ascii="Times New Roman" w:hAnsi="Times New Roman" w:cs="Times New Roman"/>
          <w:sz w:val="28"/>
          <w:szCs w:val="28"/>
        </w:rPr>
        <w:t>6</w:t>
      </w:r>
    </w:p>
    <w:p w14:paraId="24F338D1" w14:textId="77777777" w:rsidR="00B4603B" w:rsidRDefault="00B4603B" w:rsidP="00B4603B">
      <w:pPr>
        <w:spacing w:after="0" w:line="240" w:lineRule="auto"/>
        <w:rPr>
          <w:rFonts w:ascii="Times New Roman" w:hAnsi="Times New Roman" w:cs="Times New Roman"/>
          <w:sz w:val="28"/>
          <w:szCs w:val="28"/>
        </w:rPr>
      </w:pPr>
    </w:p>
    <w:p w14:paraId="21D75E9A" w14:textId="3C8A4971" w:rsidR="00A54E4C" w:rsidRPr="00A54E4C" w:rsidRDefault="00B4603B" w:rsidP="00B4603B">
      <w:pPr>
        <w:spacing w:after="0" w:line="240" w:lineRule="auto"/>
        <w:jc w:val="both"/>
        <w:rPr>
          <w:rFonts w:ascii="Times New Roman" w:hAnsi="Times New Roman" w:cs="Times New Roman"/>
          <w:bCs/>
          <w:sz w:val="24"/>
          <w:szCs w:val="24"/>
        </w:rPr>
      </w:pPr>
      <w:r w:rsidRPr="00A54E4C">
        <w:rPr>
          <w:rFonts w:ascii="Times New Roman" w:hAnsi="Times New Roman" w:cs="Times New Roman"/>
          <w:sz w:val="24"/>
          <w:szCs w:val="24"/>
        </w:rPr>
        <w:t xml:space="preserve">The Sheriff of Alameda County joined with all the Police Chiefs of every Alameda County city and the District Attorney of Alameda County in a decision to allocate the </w:t>
      </w:r>
      <w:r w:rsidR="008F4586">
        <w:rPr>
          <w:rFonts w:ascii="Times New Roman" w:hAnsi="Times New Roman" w:cs="Times New Roman"/>
          <w:sz w:val="24"/>
          <w:szCs w:val="24"/>
        </w:rPr>
        <w:t>FY</w:t>
      </w:r>
      <w:r w:rsidRPr="00A54E4C">
        <w:rPr>
          <w:rFonts w:ascii="Times New Roman" w:hAnsi="Times New Roman" w:cs="Times New Roman"/>
          <w:sz w:val="24"/>
          <w:szCs w:val="24"/>
        </w:rPr>
        <w:t>20</w:t>
      </w:r>
      <w:r w:rsidR="009643CA">
        <w:rPr>
          <w:rFonts w:ascii="Times New Roman" w:hAnsi="Times New Roman" w:cs="Times New Roman"/>
          <w:sz w:val="24"/>
          <w:szCs w:val="24"/>
        </w:rPr>
        <w:t>20</w:t>
      </w:r>
      <w:r w:rsidRPr="00A54E4C">
        <w:rPr>
          <w:rFonts w:ascii="Times New Roman" w:hAnsi="Times New Roman" w:cs="Times New Roman"/>
          <w:sz w:val="24"/>
          <w:szCs w:val="24"/>
        </w:rPr>
        <w:t xml:space="preserve"> </w:t>
      </w:r>
      <w:r w:rsidR="008F4586">
        <w:rPr>
          <w:rFonts w:ascii="Times New Roman" w:hAnsi="Times New Roman" w:cs="Times New Roman"/>
          <w:sz w:val="24"/>
          <w:szCs w:val="24"/>
        </w:rPr>
        <w:t>Byrne Justice Assistance Grant (</w:t>
      </w:r>
      <w:r w:rsidRPr="00A54E4C">
        <w:rPr>
          <w:rFonts w:ascii="Times New Roman" w:hAnsi="Times New Roman" w:cs="Times New Roman"/>
          <w:sz w:val="24"/>
          <w:szCs w:val="24"/>
        </w:rPr>
        <w:t>JAG</w:t>
      </w:r>
      <w:r w:rsidR="008F4586">
        <w:rPr>
          <w:rFonts w:ascii="Times New Roman" w:hAnsi="Times New Roman" w:cs="Times New Roman"/>
          <w:sz w:val="24"/>
          <w:szCs w:val="24"/>
        </w:rPr>
        <w:t>) Local</w:t>
      </w:r>
      <w:r w:rsidRPr="00A54E4C">
        <w:rPr>
          <w:rFonts w:ascii="Times New Roman" w:hAnsi="Times New Roman" w:cs="Times New Roman"/>
          <w:sz w:val="24"/>
          <w:szCs w:val="24"/>
        </w:rPr>
        <w:t xml:space="preserve"> appropriation and to designate the choice of a lead agency.  The unanimous decision was made for the Alameda County Sheriff’s Office to once again be the lead designated agency to apply for the JAG Program grants on behalf of the </w:t>
      </w:r>
      <w:r w:rsidR="00B00FF1">
        <w:rPr>
          <w:rFonts w:ascii="Times New Roman" w:hAnsi="Times New Roman" w:cs="Times New Roman"/>
          <w:sz w:val="24"/>
          <w:szCs w:val="24"/>
        </w:rPr>
        <w:t>e</w:t>
      </w:r>
      <w:r w:rsidR="009643CA">
        <w:rPr>
          <w:rFonts w:ascii="Times New Roman" w:hAnsi="Times New Roman" w:cs="Times New Roman"/>
          <w:sz w:val="24"/>
          <w:szCs w:val="24"/>
        </w:rPr>
        <w:t>ight</w:t>
      </w:r>
      <w:r w:rsidRPr="00A54E4C">
        <w:rPr>
          <w:rFonts w:ascii="Times New Roman" w:hAnsi="Times New Roman" w:cs="Times New Roman"/>
          <w:sz w:val="24"/>
          <w:szCs w:val="24"/>
        </w:rPr>
        <w:t xml:space="preserve"> </w:t>
      </w:r>
      <w:r w:rsidR="008F4586">
        <w:rPr>
          <w:rFonts w:ascii="Times New Roman" w:hAnsi="Times New Roman" w:cs="Times New Roman"/>
          <w:sz w:val="24"/>
          <w:szCs w:val="24"/>
        </w:rPr>
        <w:t xml:space="preserve">qualifying </w:t>
      </w:r>
      <w:r w:rsidRPr="00A54E4C">
        <w:rPr>
          <w:rFonts w:ascii="Times New Roman" w:hAnsi="Times New Roman" w:cs="Times New Roman"/>
          <w:sz w:val="24"/>
          <w:szCs w:val="24"/>
        </w:rPr>
        <w:t>Alameda County cities and the County of Alameda.  The Sheriff’s Office</w:t>
      </w:r>
      <w:r w:rsidRPr="00A54E4C">
        <w:rPr>
          <w:rFonts w:ascii="Times New Roman" w:hAnsi="Times New Roman" w:cs="Times New Roman"/>
          <w:bCs/>
          <w:sz w:val="24"/>
          <w:szCs w:val="24"/>
        </w:rPr>
        <w:t xml:space="preserve"> grant application will allow all eligible members to receive their </w:t>
      </w:r>
      <w:r w:rsidR="008F4586">
        <w:rPr>
          <w:rFonts w:ascii="Times New Roman" w:hAnsi="Times New Roman" w:cs="Times New Roman"/>
          <w:bCs/>
          <w:sz w:val="24"/>
          <w:szCs w:val="24"/>
        </w:rPr>
        <w:t>federally-recommended</w:t>
      </w:r>
      <w:r w:rsidRPr="00A54E4C">
        <w:rPr>
          <w:rFonts w:ascii="Times New Roman" w:hAnsi="Times New Roman" w:cs="Times New Roman"/>
          <w:bCs/>
          <w:sz w:val="24"/>
          <w:szCs w:val="24"/>
        </w:rPr>
        <w:t xml:space="preserve"> share of the </w:t>
      </w:r>
      <w:r w:rsidR="008F4586">
        <w:rPr>
          <w:rFonts w:ascii="Times New Roman" w:hAnsi="Times New Roman" w:cs="Times New Roman"/>
          <w:bCs/>
          <w:sz w:val="24"/>
          <w:szCs w:val="24"/>
        </w:rPr>
        <w:t>FY20</w:t>
      </w:r>
      <w:r w:rsidR="009643CA">
        <w:rPr>
          <w:rFonts w:ascii="Times New Roman" w:hAnsi="Times New Roman" w:cs="Times New Roman"/>
          <w:bCs/>
          <w:sz w:val="24"/>
          <w:szCs w:val="24"/>
        </w:rPr>
        <w:t>20</w:t>
      </w:r>
      <w:r w:rsidR="008F4586">
        <w:rPr>
          <w:rFonts w:ascii="Times New Roman" w:hAnsi="Times New Roman" w:cs="Times New Roman"/>
          <w:bCs/>
          <w:sz w:val="24"/>
          <w:szCs w:val="24"/>
        </w:rPr>
        <w:t xml:space="preserve"> </w:t>
      </w:r>
      <w:r w:rsidRPr="00A54E4C">
        <w:rPr>
          <w:rFonts w:ascii="Times New Roman" w:hAnsi="Times New Roman" w:cs="Times New Roman"/>
          <w:bCs/>
          <w:sz w:val="24"/>
          <w:szCs w:val="24"/>
        </w:rPr>
        <w:t xml:space="preserve">JAG </w:t>
      </w:r>
      <w:r w:rsidR="00B87959">
        <w:rPr>
          <w:rFonts w:ascii="Times New Roman" w:hAnsi="Times New Roman" w:cs="Times New Roman"/>
          <w:bCs/>
          <w:sz w:val="24"/>
          <w:szCs w:val="24"/>
        </w:rPr>
        <w:t xml:space="preserve">Local </w:t>
      </w:r>
      <w:r w:rsidRPr="00A54E4C">
        <w:rPr>
          <w:rFonts w:ascii="Times New Roman" w:hAnsi="Times New Roman" w:cs="Times New Roman"/>
          <w:bCs/>
          <w:sz w:val="24"/>
          <w:szCs w:val="24"/>
        </w:rPr>
        <w:t xml:space="preserve">award. </w:t>
      </w:r>
    </w:p>
    <w:p w14:paraId="5E550805" w14:textId="77777777" w:rsidR="00A54E4C" w:rsidRPr="00A54E4C" w:rsidRDefault="00A54E4C" w:rsidP="00B4603B">
      <w:pPr>
        <w:spacing w:after="0" w:line="240" w:lineRule="auto"/>
        <w:jc w:val="both"/>
        <w:rPr>
          <w:rFonts w:ascii="Times New Roman" w:hAnsi="Times New Roman" w:cs="Times New Roman"/>
          <w:bCs/>
          <w:sz w:val="24"/>
          <w:szCs w:val="24"/>
        </w:rPr>
      </w:pPr>
    </w:p>
    <w:p w14:paraId="7F218BFE" w14:textId="77777777" w:rsidR="00B4603B" w:rsidRDefault="00A54E4C" w:rsidP="00B4603B">
      <w:pPr>
        <w:spacing w:after="0" w:line="240" w:lineRule="auto"/>
        <w:jc w:val="both"/>
        <w:rPr>
          <w:rFonts w:ascii="Times New Roman" w:hAnsi="Times New Roman" w:cs="Times New Roman"/>
          <w:bCs/>
          <w:color w:val="000000"/>
          <w:sz w:val="24"/>
          <w:szCs w:val="24"/>
        </w:rPr>
      </w:pPr>
      <w:r w:rsidRPr="00A54E4C">
        <w:rPr>
          <w:rFonts w:ascii="Times New Roman" w:hAnsi="Times New Roman" w:cs="Times New Roman"/>
          <w:color w:val="000000"/>
          <w:sz w:val="24"/>
          <w:szCs w:val="24"/>
        </w:rPr>
        <w:t xml:space="preserve">All </w:t>
      </w:r>
      <w:r w:rsidR="008F4586">
        <w:rPr>
          <w:rFonts w:ascii="Times New Roman" w:hAnsi="Times New Roman" w:cs="Times New Roman"/>
          <w:color w:val="000000"/>
          <w:sz w:val="24"/>
          <w:szCs w:val="24"/>
        </w:rPr>
        <w:t xml:space="preserve">Alameda County Consortium </w:t>
      </w:r>
      <w:r w:rsidRPr="00A54E4C">
        <w:rPr>
          <w:rFonts w:ascii="Times New Roman" w:hAnsi="Times New Roman" w:cs="Times New Roman"/>
          <w:color w:val="000000"/>
          <w:sz w:val="24"/>
          <w:szCs w:val="24"/>
        </w:rPr>
        <w:t>members have described proposed program activities for the four-year grant period in</w:t>
      </w:r>
      <w:r w:rsidRPr="00A54E4C">
        <w:rPr>
          <w:rFonts w:ascii="Times New Roman" w:hAnsi="Times New Roman" w:cs="Times New Roman"/>
          <w:bCs/>
          <w:color w:val="000000"/>
          <w:sz w:val="24"/>
          <w:szCs w:val="24"/>
        </w:rPr>
        <w:t xml:space="preserve"> one or more of the following areas:  law enforcement programs; prosecution and court programs; prevention and education programs; corrections and community corrections programs; drug treatment programs; and planning, evaluation, and technology improvement programs.</w:t>
      </w:r>
    </w:p>
    <w:p w14:paraId="450489DB" w14:textId="77777777" w:rsidR="00A54E4C" w:rsidRDefault="00A54E4C" w:rsidP="00B4603B">
      <w:pPr>
        <w:spacing w:after="0" w:line="240" w:lineRule="auto"/>
        <w:jc w:val="both"/>
        <w:rPr>
          <w:rFonts w:ascii="Times New Roman" w:hAnsi="Times New Roman" w:cs="Times New Roman"/>
          <w:bCs/>
          <w:color w:val="000000"/>
          <w:sz w:val="24"/>
          <w:szCs w:val="24"/>
        </w:rPr>
      </w:pPr>
    </w:p>
    <w:p w14:paraId="5A2976B1" w14:textId="1071382C" w:rsidR="00A54E4C" w:rsidRDefault="00A54E4C" w:rsidP="00B4603B">
      <w:pPr>
        <w:spacing w:after="0" w:line="240" w:lineRule="auto"/>
        <w:jc w:val="both"/>
        <w:rPr>
          <w:rFonts w:ascii="Times New Roman" w:hAnsi="Times New Roman" w:cs="Times New Roman"/>
          <w:sz w:val="24"/>
          <w:szCs w:val="24"/>
        </w:rPr>
      </w:pPr>
      <w:r w:rsidRPr="00A54E4C">
        <w:rPr>
          <w:rFonts w:ascii="Times New Roman" w:hAnsi="Times New Roman" w:cs="Times New Roman"/>
          <w:bCs/>
          <w:sz w:val="24"/>
          <w:szCs w:val="24"/>
        </w:rPr>
        <w:t>A</w:t>
      </w:r>
      <w:r w:rsidRPr="00A54E4C">
        <w:rPr>
          <w:rFonts w:ascii="Times New Roman" w:hAnsi="Times New Roman" w:cs="Times New Roman"/>
          <w:sz w:val="24"/>
          <w:szCs w:val="24"/>
        </w:rPr>
        <w:t xml:space="preserve">ll eligible members have obtained the signatures of their respective </w:t>
      </w:r>
      <w:r w:rsidR="009309F1">
        <w:rPr>
          <w:rFonts w:ascii="Times New Roman" w:hAnsi="Times New Roman" w:cs="Times New Roman"/>
          <w:sz w:val="24"/>
          <w:szCs w:val="24"/>
        </w:rPr>
        <w:t>duly authorized officials</w:t>
      </w:r>
      <w:r w:rsidRPr="00A54E4C">
        <w:rPr>
          <w:rFonts w:ascii="Times New Roman" w:hAnsi="Times New Roman" w:cs="Times New Roman"/>
          <w:sz w:val="24"/>
          <w:szCs w:val="24"/>
        </w:rPr>
        <w:t xml:space="preserve"> to the </w:t>
      </w:r>
      <w:r w:rsidR="007A7716">
        <w:rPr>
          <w:rFonts w:ascii="Times New Roman" w:hAnsi="Times New Roman" w:cs="Times New Roman"/>
          <w:sz w:val="24"/>
          <w:szCs w:val="24"/>
        </w:rPr>
        <w:t>FY20</w:t>
      </w:r>
      <w:r w:rsidR="009643CA">
        <w:rPr>
          <w:rFonts w:ascii="Times New Roman" w:hAnsi="Times New Roman" w:cs="Times New Roman"/>
          <w:sz w:val="24"/>
          <w:szCs w:val="24"/>
        </w:rPr>
        <w:t>20</w:t>
      </w:r>
      <w:r w:rsidR="007A7716">
        <w:rPr>
          <w:rFonts w:ascii="Times New Roman" w:hAnsi="Times New Roman" w:cs="Times New Roman"/>
          <w:sz w:val="24"/>
          <w:szCs w:val="24"/>
        </w:rPr>
        <w:t xml:space="preserve"> </w:t>
      </w:r>
      <w:r w:rsidRPr="00A54E4C">
        <w:rPr>
          <w:rFonts w:ascii="Times New Roman" w:hAnsi="Times New Roman" w:cs="Times New Roman"/>
          <w:sz w:val="24"/>
          <w:szCs w:val="24"/>
        </w:rPr>
        <w:t xml:space="preserve">MOU </w:t>
      </w:r>
      <w:r w:rsidR="007A7716">
        <w:rPr>
          <w:rFonts w:ascii="Times New Roman" w:hAnsi="Times New Roman" w:cs="Times New Roman"/>
          <w:sz w:val="24"/>
          <w:szCs w:val="24"/>
        </w:rPr>
        <w:t xml:space="preserve">Amendment </w:t>
      </w:r>
      <w:r w:rsidRPr="00A54E4C">
        <w:rPr>
          <w:rFonts w:ascii="Times New Roman" w:hAnsi="Times New Roman" w:cs="Times New Roman"/>
          <w:sz w:val="24"/>
          <w:szCs w:val="24"/>
        </w:rPr>
        <w:t>declaring their acceptance of the joint JAG application and the terms therein</w:t>
      </w:r>
      <w:r>
        <w:rPr>
          <w:rFonts w:ascii="Times New Roman" w:hAnsi="Times New Roman" w:cs="Times New Roman"/>
          <w:sz w:val="24"/>
          <w:szCs w:val="24"/>
        </w:rPr>
        <w:t>.</w:t>
      </w:r>
      <w:r w:rsidR="007017CA">
        <w:rPr>
          <w:rFonts w:ascii="Times New Roman" w:hAnsi="Times New Roman" w:cs="Times New Roman"/>
          <w:sz w:val="24"/>
          <w:szCs w:val="24"/>
        </w:rPr>
        <w:t xml:space="preserve">  Each eligible member will provide the designated </w:t>
      </w:r>
      <w:r w:rsidR="005F1F68">
        <w:rPr>
          <w:rFonts w:ascii="Times New Roman" w:hAnsi="Times New Roman" w:cs="Times New Roman"/>
          <w:sz w:val="24"/>
          <w:szCs w:val="24"/>
        </w:rPr>
        <w:t>S</w:t>
      </w:r>
      <w:r w:rsidR="007017CA">
        <w:rPr>
          <w:rFonts w:ascii="Times New Roman" w:hAnsi="Times New Roman" w:cs="Times New Roman"/>
          <w:sz w:val="24"/>
          <w:szCs w:val="24"/>
        </w:rPr>
        <w:t xml:space="preserve">heriff’s </w:t>
      </w:r>
      <w:r w:rsidR="005F1F68">
        <w:rPr>
          <w:rFonts w:ascii="Times New Roman" w:hAnsi="Times New Roman" w:cs="Times New Roman"/>
          <w:sz w:val="24"/>
          <w:szCs w:val="24"/>
        </w:rPr>
        <w:t>O</w:t>
      </w:r>
      <w:r w:rsidR="007017CA">
        <w:rPr>
          <w:rFonts w:ascii="Times New Roman" w:hAnsi="Times New Roman" w:cs="Times New Roman"/>
          <w:sz w:val="24"/>
          <w:szCs w:val="24"/>
        </w:rPr>
        <w:t>ffice member data on a quarterly basis</w:t>
      </w:r>
      <w:r w:rsidR="005F1F68">
        <w:rPr>
          <w:rFonts w:ascii="Times New Roman" w:hAnsi="Times New Roman" w:cs="Times New Roman"/>
          <w:sz w:val="24"/>
          <w:szCs w:val="24"/>
        </w:rPr>
        <w:t>,</w:t>
      </w:r>
      <w:r w:rsidR="007017CA">
        <w:rPr>
          <w:rFonts w:ascii="Times New Roman" w:hAnsi="Times New Roman" w:cs="Times New Roman"/>
          <w:sz w:val="24"/>
          <w:szCs w:val="24"/>
        </w:rPr>
        <w:t xml:space="preserve"> to be accumulated and consolidated in order to comply with the reporting requirements of the FY20</w:t>
      </w:r>
      <w:r w:rsidR="009643CA">
        <w:rPr>
          <w:rFonts w:ascii="Times New Roman" w:hAnsi="Times New Roman" w:cs="Times New Roman"/>
          <w:sz w:val="24"/>
          <w:szCs w:val="24"/>
        </w:rPr>
        <w:t>20</w:t>
      </w:r>
      <w:r w:rsidR="007017CA">
        <w:rPr>
          <w:rFonts w:ascii="Times New Roman" w:hAnsi="Times New Roman" w:cs="Times New Roman"/>
          <w:sz w:val="24"/>
          <w:szCs w:val="24"/>
        </w:rPr>
        <w:t xml:space="preserve"> </w:t>
      </w:r>
      <w:r w:rsidR="008F4586">
        <w:rPr>
          <w:rFonts w:ascii="Times New Roman" w:hAnsi="Times New Roman" w:cs="Times New Roman"/>
          <w:sz w:val="24"/>
          <w:szCs w:val="24"/>
        </w:rPr>
        <w:t xml:space="preserve">Byrne </w:t>
      </w:r>
      <w:r w:rsidR="007017CA">
        <w:rPr>
          <w:rFonts w:ascii="Times New Roman" w:hAnsi="Times New Roman" w:cs="Times New Roman"/>
          <w:sz w:val="24"/>
          <w:szCs w:val="24"/>
        </w:rPr>
        <w:t xml:space="preserve">JAG </w:t>
      </w:r>
      <w:r w:rsidR="008F4586">
        <w:rPr>
          <w:rFonts w:ascii="Times New Roman" w:hAnsi="Times New Roman" w:cs="Times New Roman"/>
          <w:sz w:val="24"/>
          <w:szCs w:val="24"/>
        </w:rPr>
        <w:t>L</w:t>
      </w:r>
      <w:r w:rsidR="007017CA">
        <w:rPr>
          <w:rFonts w:ascii="Times New Roman" w:hAnsi="Times New Roman" w:cs="Times New Roman"/>
          <w:sz w:val="24"/>
          <w:szCs w:val="24"/>
        </w:rPr>
        <w:t>ocal grant</w:t>
      </w:r>
      <w:r w:rsidR="008F4586">
        <w:rPr>
          <w:rFonts w:ascii="Times New Roman" w:hAnsi="Times New Roman" w:cs="Times New Roman"/>
          <w:sz w:val="24"/>
          <w:szCs w:val="24"/>
        </w:rPr>
        <w:t xml:space="preserve"> award</w:t>
      </w:r>
      <w:r w:rsidR="007017CA">
        <w:rPr>
          <w:rFonts w:ascii="Times New Roman" w:hAnsi="Times New Roman" w:cs="Times New Roman"/>
          <w:sz w:val="24"/>
          <w:szCs w:val="24"/>
        </w:rPr>
        <w:t xml:space="preserve">.  </w:t>
      </w:r>
    </w:p>
    <w:p w14:paraId="03BB3FDE" w14:textId="77777777" w:rsidR="00913697" w:rsidRDefault="00913697" w:rsidP="00B4603B">
      <w:pPr>
        <w:spacing w:after="0" w:line="240" w:lineRule="auto"/>
        <w:jc w:val="both"/>
        <w:rPr>
          <w:rFonts w:ascii="Times New Roman" w:hAnsi="Times New Roman" w:cs="Times New Roman"/>
          <w:sz w:val="24"/>
          <w:szCs w:val="24"/>
        </w:rPr>
      </w:pPr>
    </w:p>
    <w:p w14:paraId="418DD9C7" w14:textId="77777777" w:rsidR="00913697" w:rsidRDefault="00913697" w:rsidP="00913697">
      <w:pPr>
        <w:rPr>
          <w:rFonts w:ascii="Times New Roman" w:hAnsi="Times New Roman" w:cs="Times New Roman"/>
          <w:sz w:val="24"/>
          <w:szCs w:val="24"/>
        </w:rPr>
      </w:pPr>
      <w:r w:rsidRPr="001F715C">
        <w:rPr>
          <w:rFonts w:ascii="Times New Roman" w:hAnsi="Times New Roman" w:cs="Times New Roman"/>
          <w:sz w:val="24"/>
          <w:szCs w:val="24"/>
        </w:rPr>
        <w:t>The following chart outlines the equity share proposal unanimously agreed to:</w:t>
      </w:r>
    </w:p>
    <w:p w14:paraId="79E86E9F" w14:textId="77777777" w:rsidR="00913697" w:rsidRPr="001F715C" w:rsidRDefault="00913697" w:rsidP="007017CA">
      <w:pPr>
        <w:jc w:val="center"/>
        <w:outlineLvl w:val="0"/>
        <w:rPr>
          <w:b/>
          <w:sz w:val="24"/>
          <w:szCs w:val="24"/>
        </w:rPr>
      </w:pPr>
      <w:r w:rsidRPr="001F715C">
        <w:rPr>
          <w:b/>
          <w:sz w:val="24"/>
          <w:szCs w:val="24"/>
        </w:rPr>
        <w:t>Equity Share Proposal for the Alameda County Consortium</w:t>
      </w:r>
    </w:p>
    <w:tbl>
      <w:tblPr>
        <w:tblW w:w="0" w:type="auto"/>
        <w:tblCellMar>
          <w:left w:w="0" w:type="dxa"/>
          <w:right w:w="0" w:type="dxa"/>
        </w:tblCellMar>
        <w:tblLook w:val="04A0" w:firstRow="1" w:lastRow="0" w:firstColumn="1" w:lastColumn="0" w:noHBand="0" w:noVBand="1"/>
      </w:tblPr>
      <w:tblGrid>
        <w:gridCol w:w="588"/>
        <w:gridCol w:w="2473"/>
        <w:gridCol w:w="1348"/>
        <w:gridCol w:w="1519"/>
        <w:gridCol w:w="1647"/>
        <w:gridCol w:w="1765"/>
      </w:tblGrid>
      <w:tr w:rsidR="006E52E9" w14:paraId="7922AE17" w14:textId="77777777" w:rsidTr="00FB703D">
        <w:trPr>
          <w:trHeight w:val="742"/>
        </w:trPr>
        <w:tc>
          <w:tcPr>
            <w:tcW w:w="590" w:type="dxa"/>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14:paraId="64E8C6F7" w14:textId="77777777" w:rsidR="001001A9" w:rsidRDefault="001001A9" w:rsidP="001001A9">
            <w:pPr>
              <w:autoSpaceDE w:val="0"/>
              <w:autoSpaceDN w:val="0"/>
              <w:spacing w:after="0" w:line="240" w:lineRule="auto"/>
              <w:jc w:val="center"/>
              <w:rPr>
                <w:rFonts w:ascii="Arial" w:hAnsi="Arial" w:cs="Arial"/>
                <w:b/>
                <w:bCs/>
                <w:color w:val="000000"/>
                <w:sz w:val="20"/>
                <w:szCs w:val="20"/>
              </w:rPr>
            </w:pPr>
            <w:r>
              <w:rPr>
                <w:rFonts w:ascii="Arial" w:hAnsi="Arial" w:cs="Arial"/>
                <w:b/>
                <w:bCs/>
                <w:color w:val="000000"/>
                <w:sz w:val="20"/>
                <w:szCs w:val="20"/>
              </w:rPr>
              <w:t>State</w:t>
            </w:r>
          </w:p>
        </w:tc>
        <w:tc>
          <w:tcPr>
            <w:tcW w:w="2500" w:type="dxa"/>
            <w:tcBorders>
              <w:top w:val="single" w:sz="8" w:space="0" w:color="000000"/>
              <w:left w:val="nil"/>
              <w:bottom w:val="single" w:sz="8" w:space="0" w:color="000000"/>
              <w:right w:val="single" w:sz="8" w:space="0" w:color="000000"/>
            </w:tcBorders>
            <w:tcMar>
              <w:top w:w="0" w:type="dxa"/>
              <w:left w:w="30" w:type="dxa"/>
              <w:bottom w:w="0" w:type="dxa"/>
              <w:right w:w="30" w:type="dxa"/>
            </w:tcMar>
            <w:hideMark/>
          </w:tcPr>
          <w:p w14:paraId="5125DFA6" w14:textId="77777777" w:rsidR="001001A9" w:rsidRDefault="001001A9" w:rsidP="001001A9">
            <w:pPr>
              <w:autoSpaceDE w:val="0"/>
              <w:autoSpaceDN w:val="0"/>
              <w:spacing w:after="0" w:line="240" w:lineRule="auto"/>
              <w:jc w:val="center"/>
              <w:rPr>
                <w:rFonts w:ascii="Arial" w:hAnsi="Arial" w:cs="Arial"/>
                <w:b/>
                <w:bCs/>
                <w:color w:val="000000"/>
                <w:sz w:val="20"/>
                <w:szCs w:val="20"/>
              </w:rPr>
            </w:pPr>
            <w:r>
              <w:rPr>
                <w:rFonts w:ascii="Arial" w:hAnsi="Arial" w:cs="Arial"/>
                <w:b/>
                <w:bCs/>
                <w:color w:val="000000"/>
                <w:sz w:val="20"/>
                <w:szCs w:val="20"/>
              </w:rPr>
              <w:t>Jurisdiction Name</w:t>
            </w:r>
          </w:p>
        </w:tc>
        <w:tc>
          <w:tcPr>
            <w:tcW w:w="1350" w:type="dxa"/>
            <w:tcBorders>
              <w:top w:val="single" w:sz="8" w:space="0" w:color="000000"/>
              <w:left w:val="nil"/>
              <w:bottom w:val="single" w:sz="8" w:space="0" w:color="000000"/>
              <w:right w:val="single" w:sz="8" w:space="0" w:color="000000"/>
            </w:tcBorders>
            <w:tcMar>
              <w:top w:w="0" w:type="dxa"/>
              <w:left w:w="30" w:type="dxa"/>
              <w:bottom w:w="0" w:type="dxa"/>
              <w:right w:w="30" w:type="dxa"/>
            </w:tcMar>
            <w:hideMark/>
          </w:tcPr>
          <w:p w14:paraId="3501CF0D" w14:textId="77777777" w:rsidR="001001A9" w:rsidRDefault="001001A9" w:rsidP="001001A9">
            <w:pPr>
              <w:autoSpaceDE w:val="0"/>
              <w:autoSpaceDN w:val="0"/>
              <w:spacing w:after="0" w:line="240" w:lineRule="auto"/>
              <w:jc w:val="center"/>
              <w:rPr>
                <w:rFonts w:ascii="Arial" w:hAnsi="Arial" w:cs="Arial"/>
                <w:b/>
                <w:bCs/>
                <w:color w:val="000000"/>
                <w:sz w:val="20"/>
                <w:szCs w:val="20"/>
              </w:rPr>
            </w:pPr>
            <w:r>
              <w:rPr>
                <w:rFonts w:ascii="Arial" w:hAnsi="Arial" w:cs="Arial"/>
                <w:b/>
                <w:bCs/>
                <w:color w:val="000000"/>
                <w:sz w:val="20"/>
                <w:szCs w:val="20"/>
              </w:rPr>
              <w:t>Government Type</w:t>
            </w:r>
          </w:p>
        </w:tc>
        <w:tc>
          <w:tcPr>
            <w:tcW w:w="1530" w:type="dxa"/>
            <w:tcBorders>
              <w:top w:val="single" w:sz="8" w:space="0" w:color="000000"/>
              <w:left w:val="nil"/>
              <w:bottom w:val="single" w:sz="8" w:space="0" w:color="000000"/>
              <w:right w:val="single" w:sz="8" w:space="0" w:color="000000"/>
            </w:tcBorders>
            <w:tcMar>
              <w:top w:w="0" w:type="dxa"/>
              <w:left w:w="30" w:type="dxa"/>
              <w:bottom w:w="0" w:type="dxa"/>
              <w:right w:w="30" w:type="dxa"/>
            </w:tcMar>
            <w:hideMark/>
          </w:tcPr>
          <w:p w14:paraId="21710735" w14:textId="77777777" w:rsidR="001001A9" w:rsidRDefault="001001A9" w:rsidP="001001A9">
            <w:pPr>
              <w:autoSpaceDE w:val="0"/>
              <w:autoSpaceDN w:val="0"/>
              <w:spacing w:after="0" w:line="240" w:lineRule="auto"/>
              <w:jc w:val="center"/>
              <w:rPr>
                <w:rFonts w:ascii="Arial" w:hAnsi="Arial" w:cs="Arial"/>
                <w:b/>
                <w:bCs/>
                <w:color w:val="000000"/>
                <w:sz w:val="20"/>
                <w:szCs w:val="20"/>
              </w:rPr>
            </w:pPr>
            <w:r>
              <w:rPr>
                <w:rFonts w:ascii="Arial" w:hAnsi="Arial" w:cs="Arial"/>
                <w:b/>
                <w:bCs/>
                <w:color w:val="000000"/>
                <w:sz w:val="20"/>
                <w:szCs w:val="20"/>
              </w:rPr>
              <w:t>Individual Allocation</w:t>
            </w:r>
          </w:p>
        </w:tc>
        <w:tc>
          <w:tcPr>
            <w:tcW w:w="1651" w:type="dxa"/>
            <w:tcBorders>
              <w:top w:val="single" w:sz="8" w:space="0" w:color="000000"/>
              <w:left w:val="nil"/>
              <w:bottom w:val="single" w:sz="8" w:space="0" w:color="000000"/>
              <w:right w:val="single" w:sz="8" w:space="0" w:color="000000"/>
            </w:tcBorders>
            <w:tcMar>
              <w:top w:w="0" w:type="dxa"/>
              <w:left w:w="30" w:type="dxa"/>
              <w:bottom w:w="0" w:type="dxa"/>
              <w:right w:w="30" w:type="dxa"/>
            </w:tcMar>
            <w:hideMark/>
          </w:tcPr>
          <w:p w14:paraId="082E3BCC" w14:textId="77777777" w:rsidR="001001A9" w:rsidRDefault="001001A9" w:rsidP="00C5372F">
            <w:pPr>
              <w:autoSpaceDE w:val="0"/>
              <w:autoSpaceDN w:val="0"/>
              <w:spacing w:after="0" w:line="240" w:lineRule="auto"/>
              <w:jc w:val="center"/>
              <w:rPr>
                <w:rFonts w:ascii="Arial" w:hAnsi="Arial" w:cs="Arial"/>
                <w:b/>
                <w:bCs/>
                <w:color w:val="000000"/>
                <w:sz w:val="20"/>
                <w:szCs w:val="20"/>
              </w:rPr>
            </w:pPr>
            <w:r>
              <w:rPr>
                <w:rFonts w:ascii="Arial" w:eastAsia="Calibri" w:hAnsi="Arial" w:cs="Arial"/>
                <w:b/>
                <w:bCs/>
                <w:color w:val="000000"/>
                <w:sz w:val="20"/>
                <w:szCs w:val="20"/>
              </w:rPr>
              <w:t xml:space="preserve">+/- </w:t>
            </w:r>
            <w:r w:rsidR="00C5372F">
              <w:rPr>
                <w:rFonts w:ascii="Arial" w:eastAsia="Calibri" w:hAnsi="Arial" w:cs="Arial"/>
                <w:b/>
                <w:bCs/>
                <w:color w:val="000000"/>
                <w:sz w:val="20"/>
                <w:szCs w:val="20"/>
              </w:rPr>
              <w:t>10</w:t>
            </w:r>
            <w:r>
              <w:rPr>
                <w:rFonts w:ascii="Arial" w:eastAsia="Calibri" w:hAnsi="Arial" w:cs="Arial"/>
                <w:b/>
                <w:bCs/>
                <w:color w:val="000000"/>
                <w:sz w:val="20"/>
                <w:szCs w:val="20"/>
              </w:rPr>
              <w:t>% Administrative Costs</w:t>
            </w:r>
          </w:p>
        </w:tc>
        <w:tc>
          <w:tcPr>
            <w:tcW w:w="1779" w:type="dxa"/>
            <w:tcBorders>
              <w:top w:val="single" w:sz="8" w:space="0" w:color="000000"/>
              <w:left w:val="nil"/>
              <w:bottom w:val="single" w:sz="8" w:space="0" w:color="000000"/>
              <w:right w:val="single" w:sz="8" w:space="0" w:color="000000"/>
            </w:tcBorders>
          </w:tcPr>
          <w:p w14:paraId="70B8B5C8" w14:textId="77777777" w:rsidR="001001A9" w:rsidRDefault="001001A9" w:rsidP="001001A9">
            <w:pPr>
              <w:autoSpaceDE w:val="0"/>
              <w:autoSpaceDN w:val="0"/>
              <w:spacing w:after="0" w:line="240" w:lineRule="auto"/>
              <w:jc w:val="center"/>
              <w:rPr>
                <w:rFonts w:ascii="Arial" w:hAnsi="Arial" w:cs="Arial"/>
                <w:b/>
                <w:bCs/>
                <w:color w:val="000000"/>
                <w:sz w:val="20"/>
                <w:szCs w:val="20"/>
              </w:rPr>
            </w:pPr>
            <w:r w:rsidRPr="00FF4BC4">
              <w:rPr>
                <w:rFonts w:ascii="Arial" w:eastAsia="Calibri" w:hAnsi="Arial" w:cs="Arial"/>
                <w:b/>
                <w:bCs/>
                <w:color w:val="000000"/>
                <w:sz w:val="20"/>
                <w:szCs w:val="20"/>
              </w:rPr>
              <w:t>Joint Allocation</w:t>
            </w:r>
          </w:p>
        </w:tc>
      </w:tr>
      <w:tr w:rsidR="006E52E9" w14:paraId="67AFA725" w14:textId="77777777" w:rsidTr="00FB703D">
        <w:trPr>
          <w:trHeight w:val="247"/>
        </w:trPr>
        <w:tc>
          <w:tcPr>
            <w:tcW w:w="590" w:type="dxa"/>
            <w:tcBorders>
              <w:top w:val="nil"/>
              <w:left w:val="single" w:sz="8" w:space="0" w:color="000000"/>
              <w:bottom w:val="single" w:sz="8" w:space="0" w:color="000000"/>
              <w:right w:val="single" w:sz="8" w:space="0" w:color="000000"/>
            </w:tcBorders>
            <w:shd w:val="clear" w:color="auto" w:fill="C0C0C0"/>
            <w:tcMar>
              <w:top w:w="0" w:type="dxa"/>
              <w:left w:w="30" w:type="dxa"/>
              <w:bottom w:w="0" w:type="dxa"/>
              <w:right w:w="30" w:type="dxa"/>
            </w:tcMar>
            <w:hideMark/>
          </w:tcPr>
          <w:p w14:paraId="427DB30C" w14:textId="77777777" w:rsidR="001001A9" w:rsidRDefault="001001A9" w:rsidP="001001A9">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CA</w:t>
            </w:r>
          </w:p>
        </w:tc>
        <w:tc>
          <w:tcPr>
            <w:tcW w:w="250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6B4AB597" w14:textId="77777777" w:rsidR="001001A9" w:rsidRDefault="001001A9" w:rsidP="001001A9">
            <w:pPr>
              <w:autoSpaceDE w:val="0"/>
              <w:autoSpaceDN w:val="0"/>
              <w:spacing w:after="0" w:line="240" w:lineRule="auto"/>
              <w:rPr>
                <w:rFonts w:ascii="Arial" w:hAnsi="Arial" w:cs="Arial"/>
                <w:color w:val="000000"/>
                <w:sz w:val="20"/>
                <w:szCs w:val="20"/>
              </w:rPr>
            </w:pPr>
            <w:smartTag w:uri="urn:schemas-microsoft-com:office:smarttags" w:element="place">
              <w:smartTag w:uri="urn:schemas-microsoft-com:office:smarttags" w:element="PlaceName">
                <w:r>
                  <w:rPr>
                    <w:rFonts w:ascii="Arial" w:hAnsi="Arial" w:cs="Arial"/>
                    <w:color w:val="000000"/>
                    <w:sz w:val="20"/>
                    <w:szCs w:val="20"/>
                  </w:rPr>
                  <w:t>ALAMEDA</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COUNTY</w:t>
                </w:r>
              </w:smartTag>
            </w:smartTag>
          </w:p>
        </w:tc>
        <w:tc>
          <w:tcPr>
            <w:tcW w:w="135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2C2540B7" w14:textId="77777777" w:rsidR="001001A9" w:rsidRDefault="001001A9" w:rsidP="001001A9">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County</w:t>
            </w:r>
          </w:p>
        </w:tc>
        <w:tc>
          <w:tcPr>
            <w:tcW w:w="153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2C3084D3" w14:textId="09B7E361" w:rsidR="001001A9" w:rsidRDefault="001001A9" w:rsidP="00C5372F">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w:t>
            </w:r>
            <w:r w:rsidR="001173C0">
              <w:rPr>
                <w:rFonts w:ascii="Arial" w:hAnsi="Arial" w:cs="Arial"/>
                <w:color w:val="000000"/>
                <w:sz w:val="20"/>
                <w:szCs w:val="20"/>
              </w:rPr>
              <w:t>4</w:t>
            </w:r>
            <w:r w:rsidR="00C5372F">
              <w:rPr>
                <w:rFonts w:ascii="Arial" w:hAnsi="Arial" w:cs="Arial"/>
                <w:color w:val="000000"/>
                <w:sz w:val="20"/>
                <w:szCs w:val="20"/>
              </w:rPr>
              <w:t>1,5</w:t>
            </w:r>
            <w:r w:rsidR="009643CA">
              <w:rPr>
                <w:rFonts w:ascii="Arial" w:hAnsi="Arial" w:cs="Arial"/>
                <w:color w:val="000000"/>
                <w:sz w:val="20"/>
                <w:szCs w:val="20"/>
              </w:rPr>
              <w:t>07</w:t>
            </w:r>
          </w:p>
        </w:tc>
        <w:tc>
          <w:tcPr>
            <w:tcW w:w="1651"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tcPr>
          <w:p w14:paraId="5C644C0C" w14:textId="77777777" w:rsidR="001001A9" w:rsidRDefault="001001A9" w:rsidP="0031513E">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w:t>
            </w:r>
            <w:r w:rsidR="003D6D68">
              <w:rPr>
                <w:rFonts w:ascii="Arial" w:hAnsi="Arial" w:cs="Arial"/>
                <w:color w:val="000000"/>
                <w:sz w:val="20"/>
                <w:szCs w:val="20"/>
              </w:rPr>
              <w:t>0</w:t>
            </w:r>
          </w:p>
        </w:tc>
        <w:tc>
          <w:tcPr>
            <w:tcW w:w="1779" w:type="dxa"/>
            <w:tcBorders>
              <w:top w:val="nil"/>
              <w:left w:val="nil"/>
              <w:bottom w:val="single" w:sz="8" w:space="0" w:color="000000"/>
              <w:right w:val="single" w:sz="8" w:space="0" w:color="000000"/>
            </w:tcBorders>
            <w:shd w:val="clear" w:color="auto" w:fill="C0C0C0"/>
          </w:tcPr>
          <w:p w14:paraId="0EC64772" w14:textId="36652092" w:rsidR="001001A9" w:rsidRDefault="001001A9" w:rsidP="006E52E9">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w:t>
            </w:r>
            <w:r w:rsidR="00794281">
              <w:rPr>
                <w:rFonts w:ascii="Arial" w:hAnsi="Arial" w:cs="Arial"/>
                <w:color w:val="000000"/>
                <w:sz w:val="20"/>
                <w:szCs w:val="20"/>
              </w:rPr>
              <w:t>4</w:t>
            </w:r>
            <w:r w:rsidR="006E52E9">
              <w:rPr>
                <w:rFonts w:ascii="Arial" w:hAnsi="Arial" w:cs="Arial"/>
                <w:color w:val="000000"/>
                <w:sz w:val="20"/>
                <w:szCs w:val="20"/>
              </w:rPr>
              <w:t>1</w:t>
            </w:r>
            <w:r w:rsidR="00794281">
              <w:rPr>
                <w:rFonts w:ascii="Arial" w:hAnsi="Arial" w:cs="Arial"/>
                <w:color w:val="000000"/>
                <w:sz w:val="20"/>
                <w:szCs w:val="20"/>
              </w:rPr>
              <w:t>,</w:t>
            </w:r>
            <w:r w:rsidR="006E52E9">
              <w:rPr>
                <w:rFonts w:ascii="Arial" w:hAnsi="Arial" w:cs="Arial"/>
                <w:color w:val="000000"/>
                <w:sz w:val="20"/>
                <w:szCs w:val="20"/>
              </w:rPr>
              <w:t>5</w:t>
            </w:r>
            <w:r w:rsidR="009643CA">
              <w:rPr>
                <w:rFonts w:ascii="Arial" w:hAnsi="Arial" w:cs="Arial"/>
                <w:color w:val="000000"/>
                <w:sz w:val="20"/>
                <w:szCs w:val="20"/>
              </w:rPr>
              <w:t>07</w:t>
            </w:r>
            <w:r w:rsidR="00A33E69">
              <w:rPr>
                <w:rFonts w:ascii="Arial" w:hAnsi="Arial" w:cs="Arial"/>
                <w:color w:val="000000"/>
                <w:sz w:val="20"/>
                <w:szCs w:val="20"/>
              </w:rPr>
              <w:t>.</w:t>
            </w:r>
            <w:r w:rsidR="00A65A02">
              <w:rPr>
                <w:rFonts w:ascii="Arial" w:hAnsi="Arial" w:cs="Arial"/>
                <w:color w:val="000000"/>
                <w:sz w:val="20"/>
                <w:szCs w:val="20"/>
              </w:rPr>
              <w:t>00</w:t>
            </w:r>
          </w:p>
        </w:tc>
      </w:tr>
      <w:tr w:rsidR="006E52E9" w14:paraId="5AB74458" w14:textId="77777777" w:rsidTr="00FB703D">
        <w:trPr>
          <w:trHeight w:val="247"/>
        </w:trPr>
        <w:tc>
          <w:tcPr>
            <w:tcW w:w="590" w:type="dxa"/>
            <w:tcBorders>
              <w:top w:val="nil"/>
              <w:left w:val="single" w:sz="8" w:space="0" w:color="000000"/>
              <w:bottom w:val="single" w:sz="8" w:space="0" w:color="000000"/>
              <w:right w:val="single" w:sz="8" w:space="0" w:color="000000"/>
            </w:tcBorders>
            <w:shd w:val="clear" w:color="auto" w:fill="C0C0C0"/>
            <w:tcMar>
              <w:top w:w="0" w:type="dxa"/>
              <w:left w:w="30" w:type="dxa"/>
              <w:bottom w:w="0" w:type="dxa"/>
              <w:right w:w="30" w:type="dxa"/>
            </w:tcMar>
            <w:hideMark/>
          </w:tcPr>
          <w:p w14:paraId="58AC2243" w14:textId="77777777" w:rsidR="001001A9" w:rsidRDefault="001001A9" w:rsidP="001001A9">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CA</w:t>
            </w:r>
          </w:p>
        </w:tc>
        <w:tc>
          <w:tcPr>
            <w:tcW w:w="250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5EAB4CCA" w14:textId="77777777" w:rsidR="001001A9" w:rsidRDefault="001001A9" w:rsidP="001001A9">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 xml:space="preserve">CITY OF ALAMEDA </w:t>
            </w:r>
          </w:p>
        </w:tc>
        <w:tc>
          <w:tcPr>
            <w:tcW w:w="135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6CADC329" w14:textId="77777777" w:rsidR="001001A9" w:rsidRDefault="001001A9" w:rsidP="001001A9">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Municipal</w:t>
            </w:r>
          </w:p>
        </w:tc>
        <w:tc>
          <w:tcPr>
            <w:tcW w:w="153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6124FDAB" w14:textId="38EE0ACE" w:rsidR="001001A9" w:rsidRDefault="001001A9" w:rsidP="00C5372F">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w:t>
            </w:r>
            <w:r w:rsidR="00B87959">
              <w:rPr>
                <w:rFonts w:ascii="Arial" w:hAnsi="Arial" w:cs="Arial"/>
                <w:color w:val="000000"/>
                <w:sz w:val="20"/>
                <w:szCs w:val="20"/>
              </w:rPr>
              <w:t>1</w:t>
            </w:r>
            <w:r w:rsidR="00C5372F">
              <w:rPr>
                <w:rFonts w:ascii="Arial" w:hAnsi="Arial" w:cs="Arial"/>
                <w:color w:val="000000"/>
                <w:sz w:val="20"/>
                <w:szCs w:val="20"/>
              </w:rPr>
              <w:t>2</w:t>
            </w:r>
            <w:r w:rsidR="0031513E">
              <w:rPr>
                <w:rFonts w:ascii="Arial" w:hAnsi="Arial" w:cs="Arial"/>
                <w:color w:val="000000"/>
                <w:sz w:val="20"/>
                <w:szCs w:val="20"/>
              </w:rPr>
              <w:t>,</w:t>
            </w:r>
            <w:r w:rsidR="009643CA">
              <w:rPr>
                <w:rFonts w:ascii="Arial" w:hAnsi="Arial" w:cs="Arial"/>
                <w:color w:val="000000"/>
                <w:sz w:val="20"/>
                <w:szCs w:val="20"/>
              </w:rPr>
              <w:t>61</w:t>
            </w:r>
            <w:r w:rsidR="00C5372F">
              <w:rPr>
                <w:rFonts w:ascii="Arial" w:hAnsi="Arial" w:cs="Arial"/>
                <w:color w:val="000000"/>
                <w:sz w:val="20"/>
                <w:szCs w:val="20"/>
              </w:rPr>
              <w:t>9</w:t>
            </w:r>
          </w:p>
        </w:tc>
        <w:tc>
          <w:tcPr>
            <w:tcW w:w="1651"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tcPr>
          <w:p w14:paraId="63247A09" w14:textId="32BD7E71" w:rsidR="001001A9" w:rsidRDefault="001001A9" w:rsidP="00C5372F">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w:t>
            </w:r>
            <w:r w:rsidR="00C5372F">
              <w:rPr>
                <w:rFonts w:ascii="Arial" w:hAnsi="Arial" w:cs="Arial"/>
                <w:color w:val="000000"/>
                <w:sz w:val="20"/>
                <w:szCs w:val="20"/>
              </w:rPr>
              <w:t>1,2</w:t>
            </w:r>
            <w:r w:rsidR="009643CA">
              <w:rPr>
                <w:rFonts w:ascii="Arial" w:hAnsi="Arial" w:cs="Arial"/>
                <w:color w:val="000000"/>
                <w:sz w:val="20"/>
                <w:szCs w:val="20"/>
              </w:rPr>
              <w:t>61</w:t>
            </w:r>
            <w:r w:rsidR="00B87959">
              <w:rPr>
                <w:rFonts w:ascii="Arial" w:hAnsi="Arial" w:cs="Arial"/>
                <w:color w:val="000000"/>
                <w:sz w:val="20"/>
                <w:szCs w:val="20"/>
              </w:rPr>
              <w:t>.</w:t>
            </w:r>
            <w:r w:rsidR="009643CA">
              <w:rPr>
                <w:rFonts w:ascii="Arial" w:hAnsi="Arial" w:cs="Arial"/>
                <w:color w:val="000000"/>
                <w:sz w:val="20"/>
                <w:szCs w:val="20"/>
              </w:rPr>
              <w:t>9</w:t>
            </w:r>
            <w:r w:rsidR="00C5372F">
              <w:rPr>
                <w:rFonts w:ascii="Arial" w:hAnsi="Arial" w:cs="Arial"/>
                <w:color w:val="000000"/>
                <w:sz w:val="20"/>
                <w:szCs w:val="20"/>
              </w:rPr>
              <w:t>0</w:t>
            </w:r>
          </w:p>
        </w:tc>
        <w:tc>
          <w:tcPr>
            <w:tcW w:w="1779" w:type="dxa"/>
            <w:tcBorders>
              <w:top w:val="nil"/>
              <w:left w:val="nil"/>
              <w:bottom w:val="single" w:sz="8" w:space="0" w:color="000000"/>
              <w:right w:val="single" w:sz="8" w:space="0" w:color="000000"/>
            </w:tcBorders>
            <w:shd w:val="clear" w:color="auto" w:fill="C0C0C0"/>
          </w:tcPr>
          <w:p w14:paraId="096AA136" w14:textId="2831F3CE" w:rsidR="001001A9" w:rsidRDefault="001001A9" w:rsidP="006E52E9">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w:t>
            </w:r>
            <w:r w:rsidR="0031513E">
              <w:rPr>
                <w:rFonts w:ascii="Arial" w:hAnsi="Arial" w:cs="Arial"/>
                <w:color w:val="000000"/>
                <w:sz w:val="20"/>
                <w:szCs w:val="20"/>
              </w:rPr>
              <w:t>1</w:t>
            </w:r>
            <w:r w:rsidR="006E52E9">
              <w:rPr>
                <w:rFonts w:ascii="Arial" w:hAnsi="Arial" w:cs="Arial"/>
                <w:color w:val="000000"/>
                <w:sz w:val="20"/>
                <w:szCs w:val="20"/>
              </w:rPr>
              <w:t>1</w:t>
            </w:r>
            <w:r w:rsidR="0031513E">
              <w:rPr>
                <w:rFonts w:ascii="Arial" w:hAnsi="Arial" w:cs="Arial"/>
                <w:color w:val="000000"/>
                <w:sz w:val="20"/>
                <w:szCs w:val="20"/>
              </w:rPr>
              <w:t>,</w:t>
            </w:r>
            <w:r w:rsidR="006E52E9">
              <w:rPr>
                <w:rFonts w:ascii="Arial" w:hAnsi="Arial" w:cs="Arial"/>
                <w:color w:val="000000"/>
                <w:sz w:val="20"/>
                <w:szCs w:val="20"/>
              </w:rPr>
              <w:t>3</w:t>
            </w:r>
            <w:r w:rsidR="009643CA">
              <w:rPr>
                <w:rFonts w:ascii="Arial" w:hAnsi="Arial" w:cs="Arial"/>
                <w:color w:val="000000"/>
                <w:sz w:val="20"/>
                <w:szCs w:val="20"/>
              </w:rPr>
              <w:t>5</w:t>
            </w:r>
            <w:r w:rsidR="006E52E9">
              <w:rPr>
                <w:rFonts w:ascii="Arial" w:hAnsi="Arial" w:cs="Arial"/>
                <w:color w:val="000000"/>
                <w:sz w:val="20"/>
                <w:szCs w:val="20"/>
              </w:rPr>
              <w:t>7</w:t>
            </w:r>
            <w:r w:rsidR="00E472B4">
              <w:rPr>
                <w:rFonts w:ascii="Arial" w:hAnsi="Arial" w:cs="Arial"/>
                <w:color w:val="000000"/>
                <w:sz w:val="20"/>
                <w:szCs w:val="20"/>
              </w:rPr>
              <w:t>.</w:t>
            </w:r>
            <w:r w:rsidR="009643CA">
              <w:rPr>
                <w:rFonts w:ascii="Arial" w:hAnsi="Arial" w:cs="Arial"/>
                <w:color w:val="000000"/>
                <w:sz w:val="20"/>
                <w:szCs w:val="20"/>
              </w:rPr>
              <w:t>1</w:t>
            </w:r>
            <w:r w:rsidR="006E52E9">
              <w:rPr>
                <w:rFonts w:ascii="Arial" w:hAnsi="Arial" w:cs="Arial"/>
                <w:color w:val="000000"/>
                <w:sz w:val="20"/>
                <w:szCs w:val="20"/>
              </w:rPr>
              <w:t>0</w:t>
            </w:r>
          </w:p>
        </w:tc>
      </w:tr>
      <w:tr w:rsidR="006E52E9" w14:paraId="1528B939" w14:textId="77777777" w:rsidTr="00FB703D">
        <w:trPr>
          <w:trHeight w:val="247"/>
        </w:trPr>
        <w:tc>
          <w:tcPr>
            <w:tcW w:w="590" w:type="dxa"/>
            <w:tcBorders>
              <w:top w:val="nil"/>
              <w:left w:val="single" w:sz="8" w:space="0" w:color="000000"/>
              <w:bottom w:val="single" w:sz="8" w:space="0" w:color="000000"/>
              <w:right w:val="single" w:sz="8" w:space="0" w:color="000000"/>
            </w:tcBorders>
            <w:shd w:val="clear" w:color="auto" w:fill="C0C0C0"/>
            <w:tcMar>
              <w:top w:w="0" w:type="dxa"/>
              <w:left w:w="30" w:type="dxa"/>
              <w:bottom w:w="0" w:type="dxa"/>
              <w:right w:w="30" w:type="dxa"/>
            </w:tcMar>
            <w:hideMark/>
          </w:tcPr>
          <w:p w14:paraId="43C5D8DB" w14:textId="77777777" w:rsidR="001001A9" w:rsidRDefault="001001A9" w:rsidP="001001A9">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CA</w:t>
            </w:r>
          </w:p>
        </w:tc>
        <w:tc>
          <w:tcPr>
            <w:tcW w:w="250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181D3130" w14:textId="77777777" w:rsidR="001001A9" w:rsidRDefault="001001A9" w:rsidP="001001A9">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 xml:space="preserve">CITY OF BERKELEY </w:t>
            </w:r>
          </w:p>
        </w:tc>
        <w:tc>
          <w:tcPr>
            <w:tcW w:w="135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32F4B9EF" w14:textId="77777777" w:rsidR="001001A9" w:rsidRDefault="001001A9" w:rsidP="001001A9">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Municipal</w:t>
            </w:r>
          </w:p>
        </w:tc>
        <w:tc>
          <w:tcPr>
            <w:tcW w:w="153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718DC1D7" w14:textId="7FBAD80D" w:rsidR="001001A9" w:rsidRDefault="001001A9" w:rsidP="00C5372F">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w:t>
            </w:r>
            <w:r w:rsidR="00897058">
              <w:rPr>
                <w:rFonts w:ascii="Arial" w:hAnsi="Arial" w:cs="Arial"/>
                <w:color w:val="000000"/>
                <w:sz w:val="20"/>
                <w:szCs w:val="20"/>
              </w:rPr>
              <w:t>39</w:t>
            </w:r>
            <w:r w:rsidR="006C42D0">
              <w:rPr>
                <w:rFonts w:ascii="Arial" w:hAnsi="Arial" w:cs="Arial"/>
                <w:color w:val="000000"/>
                <w:sz w:val="20"/>
                <w:szCs w:val="20"/>
              </w:rPr>
              <w:t>,</w:t>
            </w:r>
            <w:r w:rsidR="00897058">
              <w:rPr>
                <w:rFonts w:ascii="Arial" w:hAnsi="Arial" w:cs="Arial"/>
                <w:color w:val="000000"/>
                <w:sz w:val="20"/>
                <w:szCs w:val="20"/>
              </w:rPr>
              <w:t>790</w:t>
            </w:r>
          </w:p>
        </w:tc>
        <w:tc>
          <w:tcPr>
            <w:tcW w:w="1651"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tcPr>
          <w:p w14:paraId="665241E6" w14:textId="6A1DFEB1" w:rsidR="001001A9" w:rsidRDefault="001001A9" w:rsidP="00C5372F">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w:t>
            </w:r>
            <w:r w:rsidR="00897058">
              <w:rPr>
                <w:rFonts w:ascii="Arial" w:hAnsi="Arial" w:cs="Arial"/>
                <w:color w:val="000000"/>
                <w:sz w:val="20"/>
                <w:szCs w:val="20"/>
              </w:rPr>
              <w:t>3</w:t>
            </w:r>
            <w:r>
              <w:rPr>
                <w:rFonts w:ascii="Arial" w:hAnsi="Arial" w:cs="Arial"/>
                <w:color w:val="000000"/>
                <w:sz w:val="20"/>
                <w:szCs w:val="20"/>
              </w:rPr>
              <w:t>,</w:t>
            </w:r>
            <w:r w:rsidR="00897058">
              <w:rPr>
                <w:rFonts w:ascii="Arial" w:hAnsi="Arial" w:cs="Arial"/>
                <w:color w:val="000000"/>
                <w:sz w:val="20"/>
                <w:szCs w:val="20"/>
              </w:rPr>
              <w:t>979</w:t>
            </w:r>
            <w:r w:rsidR="00B87959">
              <w:rPr>
                <w:rFonts w:ascii="Arial" w:hAnsi="Arial" w:cs="Arial"/>
                <w:color w:val="000000"/>
                <w:sz w:val="20"/>
                <w:szCs w:val="20"/>
              </w:rPr>
              <w:t>.</w:t>
            </w:r>
            <w:r w:rsidR="00897058">
              <w:rPr>
                <w:rFonts w:ascii="Arial" w:hAnsi="Arial" w:cs="Arial"/>
                <w:color w:val="000000"/>
                <w:sz w:val="20"/>
                <w:szCs w:val="20"/>
              </w:rPr>
              <w:t>0</w:t>
            </w:r>
            <w:r w:rsidR="00C5372F">
              <w:rPr>
                <w:rFonts w:ascii="Arial" w:hAnsi="Arial" w:cs="Arial"/>
                <w:color w:val="000000"/>
                <w:sz w:val="20"/>
                <w:szCs w:val="20"/>
              </w:rPr>
              <w:t>0</w:t>
            </w:r>
          </w:p>
        </w:tc>
        <w:tc>
          <w:tcPr>
            <w:tcW w:w="1779" w:type="dxa"/>
            <w:tcBorders>
              <w:top w:val="nil"/>
              <w:left w:val="nil"/>
              <w:bottom w:val="single" w:sz="8" w:space="0" w:color="000000"/>
              <w:right w:val="single" w:sz="8" w:space="0" w:color="000000"/>
            </w:tcBorders>
            <w:shd w:val="clear" w:color="auto" w:fill="C0C0C0"/>
          </w:tcPr>
          <w:p w14:paraId="7CB70ADD" w14:textId="70DD3410" w:rsidR="001001A9" w:rsidRDefault="001001A9" w:rsidP="006E52E9">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w:t>
            </w:r>
            <w:r w:rsidR="00E472B4">
              <w:rPr>
                <w:rFonts w:ascii="Arial" w:hAnsi="Arial" w:cs="Arial"/>
                <w:color w:val="000000"/>
                <w:sz w:val="20"/>
                <w:szCs w:val="20"/>
              </w:rPr>
              <w:t>3</w:t>
            </w:r>
            <w:r w:rsidR="00897058">
              <w:rPr>
                <w:rFonts w:ascii="Arial" w:hAnsi="Arial" w:cs="Arial"/>
                <w:color w:val="000000"/>
                <w:sz w:val="20"/>
                <w:szCs w:val="20"/>
              </w:rPr>
              <w:t>5</w:t>
            </w:r>
            <w:r w:rsidR="0031513E">
              <w:rPr>
                <w:rFonts w:ascii="Arial" w:hAnsi="Arial" w:cs="Arial"/>
                <w:color w:val="000000"/>
                <w:sz w:val="20"/>
                <w:szCs w:val="20"/>
              </w:rPr>
              <w:t>,</w:t>
            </w:r>
            <w:r w:rsidR="00897058">
              <w:rPr>
                <w:rFonts w:ascii="Arial" w:hAnsi="Arial" w:cs="Arial"/>
                <w:color w:val="000000"/>
                <w:sz w:val="20"/>
                <w:szCs w:val="20"/>
              </w:rPr>
              <w:t>811</w:t>
            </w:r>
            <w:r w:rsidR="00E472B4">
              <w:rPr>
                <w:rFonts w:ascii="Arial" w:hAnsi="Arial" w:cs="Arial"/>
                <w:color w:val="000000"/>
                <w:sz w:val="20"/>
                <w:szCs w:val="20"/>
              </w:rPr>
              <w:t>.</w:t>
            </w:r>
            <w:r w:rsidR="00897058">
              <w:rPr>
                <w:rFonts w:ascii="Arial" w:hAnsi="Arial" w:cs="Arial"/>
                <w:color w:val="000000"/>
                <w:sz w:val="20"/>
                <w:szCs w:val="20"/>
              </w:rPr>
              <w:t>0</w:t>
            </w:r>
            <w:r w:rsidR="006E52E9">
              <w:rPr>
                <w:rFonts w:ascii="Arial" w:hAnsi="Arial" w:cs="Arial"/>
                <w:color w:val="000000"/>
                <w:sz w:val="20"/>
                <w:szCs w:val="20"/>
              </w:rPr>
              <w:t>0</w:t>
            </w:r>
          </w:p>
        </w:tc>
      </w:tr>
      <w:tr w:rsidR="006E52E9" w14:paraId="7267856D" w14:textId="77777777" w:rsidTr="00FB703D">
        <w:trPr>
          <w:trHeight w:val="247"/>
        </w:trPr>
        <w:tc>
          <w:tcPr>
            <w:tcW w:w="590" w:type="dxa"/>
            <w:tcBorders>
              <w:top w:val="nil"/>
              <w:left w:val="single" w:sz="8" w:space="0" w:color="000000"/>
              <w:bottom w:val="single" w:sz="8" w:space="0" w:color="000000"/>
              <w:right w:val="single" w:sz="8" w:space="0" w:color="000000"/>
            </w:tcBorders>
            <w:shd w:val="clear" w:color="auto" w:fill="C0C0C0"/>
            <w:tcMar>
              <w:top w:w="0" w:type="dxa"/>
              <w:left w:w="30" w:type="dxa"/>
              <w:bottom w:w="0" w:type="dxa"/>
              <w:right w:w="30" w:type="dxa"/>
            </w:tcMar>
            <w:hideMark/>
          </w:tcPr>
          <w:p w14:paraId="565679C7" w14:textId="0EC502D7" w:rsidR="001001A9" w:rsidRDefault="001001A9" w:rsidP="001001A9">
            <w:pPr>
              <w:autoSpaceDE w:val="0"/>
              <w:autoSpaceDN w:val="0"/>
              <w:spacing w:after="0" w:line="240" w:lineRule="auto"/>
              <w:rPr>
                <w:rFonts w:ascii="Arial" w:hAnsi="Arial" w:cs="Arial"/>
                <w:color w:val="000000"/>
                <w:sz w:val="20"/>
                <w:szCs w:val="20"/>
              </w:rPr>
            </w:pPr>
          </w:p>
        </w:tc>
        <w:tc>
          <w:tcPr>
            <w:tcW w:w="250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4E8A985D" w14:textId="4525A874" w:rsidR="001001A9" w:rsidRDefault="001001A9" w:rsidP="001001A9">
            <w:pPr>
              <w:autoSpaceDE w:val="0"/>
              <w:autoSpaceDN w:val="0"/>
              <w:spacing w:after="0" w:line="240" w:lineRule="auto"/>
              <w:rPr>
                <w:rFonts w:ascii="Arial" w:hAnsi="Arial" w:cs="Arial"/>
                <w:color w:val="000000"/>
                <w:sz w:val="20"/>
                <w:szCs w:val="20"/>
              </w:rPr>
            </w:pPr>
          </w:p>
        </w:tc>
        <w:tc>
          <w:tcPr>
            <w:tcW w:w="135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36041628" w14:textId="1F1B7CDD" w:rsidR="001001A9" w:rsidRDefault="001001A9" w:rsidP="00897058">
            <w:pPr>
              <w:autoSpaceDE w:val="0"/>
              <w:autoSpaceDN w:val="0"/>
              <w:spacing w:after="0" w:line="240" w:lineRule="auto"/>
              <w:rPr>
                <w:rFonts w:ascii="Arial" w:hAnsi="Arial" w:cs="Arial"/>
                <w:color w:val="000000"/>
                <w:sz w:val="20"/>
                <w:szCs w:val="20"/>
              </w:rPr>
            </w:pPr>
          </w:p>
        </w:tc>
        <w:tc>
          <w:tcPr>
            <w:tcW w:w="153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55D2C55C" w14:textId="5BF42F11" w:rsidR="001001A9" w:rsidRDefault="001001A9" w:rsidP="00C5372F">
            <w:pPr>
              <w:autoSpaceDE w:val="0"/>
              <w:autoSpaceDN w:val="0"/>
              <w:spacing w:after="0" w:line="240" w:lineRule="auto"/>
              <w:jc w:val="center"/>
              <w:rPr>
                <w:rFonts w:ascii="Arial" w:hAnsi="Arial" w:cs="Arial"/>
                <w:color w:val="000000"/>
                <w:sz w:val="20"/>
                <w:szCs w:val="20"/>
              </w:rPr>
            </w:pPr>
          </w:p>
        </w:tc>
        <w:tc>
          <w:tcPr>
            <w:tcW w:w="1651"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tcPr>
          <w:p w14:paraId="11EA498B" w14:textId="3C2B2A9F" w:rsidR="001001A9" w:rsidRDefault="001001A9" w:rsidP="00C5372F">
            <w:pPr>
              <w:autoSpaceDE w:val="0"/>
              <w:autoSpaceDN w:val="0"/>
              <w:spacing w:after="0" w:line="240" w:lineRule="auto"/>
              <w:jc w:val="center"/>
              <w:rPr>
                <w:rFonts w:ascii="Arial" w:hAnsi="Arial" w:cs="Arial"/>
                <w:color w:val="000000"/>
                <w:sz w:val="20"/>
                <w:szCs w:val="20"/>
              </w:rPr>
            </w:pPr>
          </w:p>
        </w:tc>
        <w:tc>
          <w:tcPr>
            <w:tcW w:w="1779" w:type="dxa"/>
            <w:tcBorders>
              <w:top w:val="nil"/>
              <w:left w:val="nil"/>
              <w:bottom w:val="single" w:sz="8" w:space="0" w:color="000000"/>
              <w:right w:val="single" w:sz="8" w:space="0" w:color="000000"/>
            </w:tcBorders>
            <w:shd w:val="clear" w:color="auto" w:fill="C0C0C0"/>
          </w:tcPr>
          <w:p w14:paraId="64141B48" w14:textId="054C0EDF" w:rsidR="001001A9" w:rsidRDefault="001001A9" w:rsidP="006E52E9">
            <w:pPr>
              <w:autoSpaceDE w:val="0"/>
              <w:autoSpaceDN w:val="0"/>
              <w:spacing w:after="0" w:line="240" w:lineRule="auto"/>
              <w:jc w:val="center"/>
              <w:rPr>
                <w:rFonts w:ascii="Arial" w:hAnsi="Arial" w:cs="Arial"/>
                <w:color w:val="000000"/>
                <w:sz w:val="20"/>
                <w:szCs w:val="20"/>
              </w:rPr>
            </w:pPr>
          </w:p>
        </w:tc>
      </w:tr>
      <w:tr w:rsidR="006E52E9" w14:paraId="20797869" w14:textId="77777777" w:rsidTr="00FB703D">
        <w:trPr>
          <w:trHeight w:val="247"/>
        </w:trPr>
        <w:tc>
          <w:tcPr>
            <w:tcW w:w="590" w:type="dxa"/>
            <w:tcBorders>
              <w:top w:val="nil"/>
              <w:left w:val="single" w:sz="8" w:space="0" w:color="000000"/>
              <w:bottom w:val="single" w:sz="8" w:space="0" w:color="000000"/>
              <w:right w:val="single" w:sz="8" w:space="0" w:color="000000"/>
            </w:tcBorders>
            <w:shd w:val="clear" w:color="auto" w:fill="C0C0C0"/>
            <w:tcMar>
              <w:top w:w="0" w:type="dxa"/>
              <w:left w:w="30" w:type="dxa"/>
              <w:bottom w:w="0" w:type="dxa"/>
              <w:right w:w="30" w:type="dxa"/>
            </w:tcMar>
            <w:hideMark/>
          </w:tcPr>
          <w:p w14:paraId="08769280" w14:textId="77777777" w:rsidR="001001A9" w:rsidRDefault="001001A9" w:rsidP="001001A9">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CA</w:t>
            </w:r>
          </w:p>
        </w:tc>
        <w:tc>
          <w:tcPr>
            <w:tcW w:w="250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47DEDB31" w14:textId="77777777" w:rsidR="001001A9" w:rsidRDefault="001001A9" w:rsidP="001001A9">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 xml:space="preserve">CITY OF FREMONT </w:t>
            </w:r>
          </w:p>
        </w:tc>
        <w:tc>
          <w:tcPr>
            <w:tcW w:w="135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4B8BC476" w14:textId="77777777" w:rsidR="001001A9" w:rsidRDefault="001001A9" w:rsidP="001001A9">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Municipal</w:t>
            </w:r>
          </w:p>
        </w:tc>
        <w:tc>
          <w:tcPr>
            <w:tcW w:w="153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4BFCBEA7" w14:textId="7881C7C0" w:rsidR="001001A9" w:rsidRDefault="001001A9" w:rsidP="00C5372F">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w:t>
            </w:r>
            <w:r w:rsidR="006C42D0">
              <w:rPr>
                <w:rFonts w:ascii="Arial" w:hAnsi="Arial" w:cs="Arial"/>
                <w:color w:val="000000"/>
                <w:sz w:val="20"/>
                <w:szCs w:val="20"/>
              </w:rPr>
              <w:t>2</w:t>
            </w:r>
            <w:r w:rsidR="00897058">
              <w:rPr>
                <w:rFonts w:ascii="Arial" w:hAnsi="Arial" w:cs="Arial"/>
                <w:color w:val="000000"/>
                <w:sz w:val="20"/>
                <w:szCs w:val="20"/>
              </w:rPr>
              <w:t>9</w:t>
            </w:r>
            <w:r w:rsidR="0031513E">
              <w:rPr>
                <w:rFonts w:ascii="Arial" w:hAnsi="Arial" w:cs="Arial"/>
                <w:color w:val="000000"/>
                <w:sz w:val="20"/>
                <w:szCs w:val="20"/>
              </w:rPr>
              <w:t>,</w:t>
            </w:r>
            <w:r w:rsidR="00897058">
              <w:rPr>
                <w:rFonts w:ascii="Arial" w:hAnsi="Arial" w:cs="Arial"/>
                <w:color w:val="000000"/>
                <w:sz w:val="20"/>
                <w:szCs w:val="20"/>
              </w:rPr>
              <w:t>03</w:t>
            </w:r>
            <w:r w:rsidR="00C5372F">
              <w:rPr>
                <w:rFonts w:ascii="Arial" w:hAnsi="Arial" w:cs="Arial"/>
                <w:color w:val="000000"/>
                <w:sz w:val="20"/>
                <w:szCs w:val="20"/>
              </w:rPr>
              <w:t>8</w:t>
            </w:r>
          </w:p>
        </w:tc>
        <w:tc>
          <w:tcPr>
            <w:tcW w:w="1651"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tcPr>
          <w:p w14:paraId="3A2AFA10" w14:textId="0B5D49E4" w:rsidR="001001A9" w:rsidRDefault="001001A9" w:rsidP="00C5372F">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w:t>
            </w:r>
            <w:r w:rsidR="00C5372F">
              <w:rPr>
                <w:rFonts w:ascii="Arial" w:hAnsi="Arial" w:cs="Arial"/>
                <w:color w:val="000000"/>
                <w:sz w:val="20"/>
                <w:szCs w:val="20"/>
              </w:rPr>
              <w:t>2</w:t>
            </w:r>
            <w:r w:rsidR="00B87959">
              <w:rPr>
                <w:rFonts w:ascii="Arial" w:hAnsi="Arial" w:cs="Arial"/>
                <w:color w:val="000000"/>
                <w:sz w:val="20"/>
                <w:szCs w:val="20"/>
              </w:rPr>
              <w:t>,</w:t>
            </w:r>
            <w:r w:rsidR="00897058">
              <w:rPr>
                <w:rFonts w:ascii="Arial" w:hAnsi="Arial" w:cs="Arial"/>
                <w:color w:val="000000"/>
                <w:sz w:val="20"/>
                <w:szCs w:val="20"/>
              </w:rPr>
              <w:t>903</w:t>
            </w:r>
            <w:r w:rsidR="00B87959">
              <w:rPr>
                <w:rFonts w:ascii="Arial" w:hAnsi="Arial" w:cs="Arial"/>
                <w:color w:val="000000"/>
                <w:sz w:val="20"/>
                <w:szCs w:val="20"/>
              </w:rPr>
              <w:t>.</w:t>
            </w:r>
            <w:r w:rsidR="00897058">
              <w:rPr>
                <w:rFonts w:ascii="Arial" w:hAnsi="Arial" w:cs="Arial"/>
                <w:color w:val="000000"/>
                <w:sz w:val="20"/>
                <w:szCs w:val="20"/>
              </w:rPr>
              <w:t>8</w:t>
            </w:r>
            <w:r w:rsidR="0067538D">
              <w:rPr>
                <w:rFonts w:ascii="Arial" w:hAnsi="Arial" w:cs="Arial"/>
                <w:color w:val="000000"/>
                <w:sz w:val="20"/>
                <w:szCs w:val="20"/>
              </w:rPr>
              <w:t>0</w:t>
            </w:r>
          </w:p>
        </w:tc>
        <w:tc>
          <w:tcPr>
            <w:tcW w:w="1779" w:type="dxa"/>
            <w:tcBorders>
              <w:top w:val="nil"/>
              <w:left w:val="nil"/>
              <w:bottom w:val="single" w:sz="8" w:space="0" w:color="000000"/>
              <w:right w:val="single" w:sz="8" w:space="0" w:color="000000"/>
            </w:tcBorders>
            <w:shd w:val="clear" w:color="auto" w:fill="C0C0C0"/>
          </w:tcPr>
          <w:p w14:paraId="1DC81926" w14:textId="3ACF6CCF" w:rsidR="001001A9" w:rsidRDefault="001001A9" w:rsidP="006E52E9">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w:t>
            </w:r>
            <w:r w:rsidR="00BA0538">
              <w:rPr>
                <w:rFonts w:ascii="Arial" w:hAnsi="Arial" w:cs="Arial"/>
                <w:color w:val="000000"/>
                <w:sz w:val="20"/>
                <w:szCs w:val="20"/>
              </w:rPr>
              <w:t>2</w:t>
            </w:r>
            <w:r w:rsidR="00897058">
              <w:rPr>
                <w:rFonts w:ascii="Arial" w:hAnsi="Arial" w:cs="Arial"/>
                <w:color w:val="000000"/>
                <w:sz w:val="20"/>
                <w:szCs w:val="20"/>
              </w:rPr>
              <w:t>6</w:t>
            </w:r>
            <w:r>
              <w:rPr>
                <w:rFonts w:ascii="Arial" w:hAnsi="Arial" w:cs="Arial"/>
                <w:color w:val="000000"/>
                <w:sz w:val="20"/>
                <w:szCs w:val="20"/>
              </w:rPr>
              <w:t>,</w:t>
            </w:r>
            <w:r w:rsidR="00897058">
              <w:rPr>
                <w:rFonts w:ascii="Arial" w:hAnsi="Arial" w:cs="Arial"/>
                <w:color w:val="000000"/>
                <w:sz w:val="20"/>
                <w:szCs w:val="20"/>
              </w:rPr>
              <w:t>13</w:t>
            </w:r>
            <w:r w:rsidR="0067538D">
              <w:rPr>
                <w:rFonts w:ascii="Arial" w:hAnsi="Arial" w:cs="Arial"/>
                <w:color w:val="000000"/>
                <w:sz w:val="20"/>
                <w:szCs w:val="20"/>
              </w:rPr>
              <w:t>4</w:t>
            </w:r>
            <w:r w:rsidR="001173C0">
              <w:rPr>
                <w:rFonts w:ascii="Arial" w:hAnsi="Arial" w:cs="Arial"/>
                <w:color w:val="000000"/>
                <w:sz w:val="20"/>
                <w:szCs w:val="20"/>
              </w:rPr>
              <w:t>.</w:t>
            </w:r>
            <w:r w:rsidR="00897058">
              <w:rPr>
                <w:rFonts w:ascii="Arial" w:hAnsi="Arial" w:cs="Arial"/>
                <w:color w:val="000000"/>
                <w:sz w:val="20"/>
                <w:szCs w:val="20"/>
              </w:rPr>
              <w:t>2</w:t>
            </w:r>
            <w:r w:rsidR="0067538D">
              <w:rPr>
                <w:rFonts w:ascii="Arial" w:hAnsi="Arial" w:cs="Arial"/>
                <w:color w:val="000000"/>
                <w:sz w:val="20"/>
                <w:szCs w:val="20"/>
              </w:rPr>
              <w:t>0</w:t>
            </w:r>
          </w:p>
        </w:tc>
      </w:tr>
      <w:tr w:rsidR="006E52E9" w14:paraId="581B8A3C" w14:textId="77777777" w:rsidTr="00FB703D">
        <w:trPr>
          <w:trHeight w:val="247"/>
        </w:trPr>
        <w:tc>
          <w:tcPr>
            <w:tcW w:w="590" w:type="dxa"/>
            <w:tcBorders>
              <w:top w:val="nil"/>
              <w:left w:val="single" w:sz="8" w:space="0" w:color="000000"/>
              <w:bottom w:val="single" w:sz="8" w:space="0" w:color="000000"/>
              <w:right w:val="single" w:sz="8" w:space="0" w:color="000000"/>
            </w:tcBorders>
            <w:shd w:val="clear" w:color="auto" w:fill="C0C0C0"/>
            <w:tcMar>
              <w:top w:w="0" w:type="dxa"/>
              <w:left w:w="30" w:type="dxa"/>
              <w:bottom w:w="0" w:type="dxa"/>
              <w:right w:w="30" w:type="dxa"/>
            </w:tcMar>
            <w:hideMark/>
          </w:tcPr>
          <w:p w14:paraId="6F0D110F" w14:textId="77777777" w:rsidR="001001A9" w:rsidRDefault="001001A9" w:rsidP="001001A9">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CA</w:t>
            </w:r>
          </w:p>
        </w:tc>
        <w:tc>
          <w:tcPr>
            <w:tcW w:w="250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63546023" w14:textId="77777777" w:rsidR="001001A9" w:rsidRDefault="001001A9" w:rsidP="001001A9">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 xml:space="preserve">CITY OF HAYWARD </w:t>
            </w:r>
          </w:p>
        </w:tc>
        <w:tc>
          <w:tcPr>
            <w:tcW w:w="135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36F909F0" w14:textId="77777777" w:rsidR="001001A9" w:rsidRDefault="001001A9" w:rsidP="001001A9">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Municipal</w:t>
            </w:r>
          </w:p>
        </w:tc>
        <w:tc>
          <w:tcPr>
            <w:tcW w:w="153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0AFF1342" w14:textId="7DF560C2" w:rsidR="001001A9" w:rsidRDefault="001001A9" w:rsidP="00C5372F">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w:t>
            </w:r>
            <w:r w:rsidR="00897058">
              <w:rPr>
                <w:rFonts w:ascii="Arial" w:hAnsi="Arial" w:cs="Arial"/>
                <w:color w:val="000000"/>
                <w:sz w:val="20"/>
                <w:szCs w:val="20"/>
              </w:rPr>
              <w:t>39</w:t>
            </w:r>
            <w:r>
              <w:rPr>
                <w:rFonts w:ascii="Arial" w:hAnsi="Arial" w:cs="Arial"/>
                <w:color w:val="000000"/>
                <w:sz w:val="20"/>
                <w:szCs w:val="20"/>
              </w:rPr>
              <w:t>,</w:t>
            </w:r>
            <w:r w:rsidR="00C5372F">
              <w:rPr>
                <w:rFonts w:ascii="Arial" w:hAnsi="Arial" w:cs="Arial"/>
                <w:color w:val="000000"/>
                <w:sz w:val="20"/>
                <w:szCs w:val="20"/>
              </w:rPr>
              <w:t>9</w:t>
            </w:r>
            <w:r w:rsidR="00897058">
              <w:rPr>
                <w:rFonts w:ascii="Arial" w:hAnsi="Arial" w:cs="Arial"/>
                <w:color w:val="000000"/>
                <w:sz w:val="20"/>
                <w:szCs w:val="20"/>
              </w:rPr>
              <w:t>83</w:t>
            </w:r>
          </w:p>
        </w:tc>
        <w:tc>
          <w:tcPr>
            <w:tcW w:w="1651"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tcPr>
          <w:p w14:paraId="769280FF" w14:textId="718E8895" w:rsidR="001001A9" w:rsidRDefault="001001A9" w:rsidP="00C5372F">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w:t>
            </w:r>
            <w:r w:rsidR="00897058">
              <w:rPr>
                <w:rFonts w:ascii="Arial" w:hAnsi="Arial" w:cs="Arial"/>
                <w:color w:val="000000"/>
                <w:sz w:val="20"/>
                <w:szCs w:val="20"/>
              </w:rPr>
              <w:t>3</w:t>
            </w:r>
            <w:r>
              <w:rPr>
                <w:rFonts w:ascii="Arial" w:hAnsi="Arial" w:cs="Arial"/>
                <w:color w:val="000000"/>
                <w:sz w:val="20"/>
                <w:szCs w:val="20"/>
              </w:rPr>
              <w:t>,</w:t>
            </w:r>
            <w:r w:rsidR="00C5372F">
              <w:rPr>
                <w:rFonts w:ascii="Arial" w:hAnsi="Arial" w:cs="Arial"/>
                <w:color w:val="000000"/>
                <w:sz w:val="20"/>
                <w:szCs w:val="20"/>
              </w:rPr>
              <w:t>99</w:t>
            </w:r>
            <w:r w:rsidR="00897058">
              <w:rPr>
                <w:rFonts w:ascii="Arial" w:hAnsi="Arial" w:cs="Arial"/>
                <w:color w:val="000000"/>
                <w:sz w:val="20"/>
                <w:szCs w:val="20"/>
              </w:rPr>
              <w:t>8</w:t>
            </w:r>
            <w:r w:rsidR="0020064B">
              <w:rPr>
                <w:rFonts w:ascii="Arial" w:hAnsi="Arial" w:cs="Arial"/>
                <w:color w:val="000000"/>
                <w:sz w:val="20"/>
                <w:szCs w:val="20"/>
              </w:rPr>
              <w:t>.</w:t>
            </w:r>
            <w:r w:rsidR="00897058">
              <w:rPr>
                <w:rFonts w:ascii="Arial" w:hAnsi="Arial" w:cs="Arial"/>
                <w:color w:val="000000"/>
                <w:sz w:val="20"/>
                <w:szCs w:val="20"/>
              </w:rPr>
              <w:t>3</w:t>
            </w:r>
            <w:r w:rsidR="001173C0">
              <w:rPr>
                <w:rFonts w:ascii="Arial" w:hAnsi="Arial" w:cs="Arial"/>
                <w:color w:val="000000"/>
                <w:sz w:val="20"/>
                <w:szCs w:val="20"/>
              </w:rPr>
              <w:t>0</w:t>
            </w:r>
          </w:p>
        </w:tc>
        <w:tc>
          <w:tcPr>
            <w:tcW w:w="1779" w:type="dxa"/>
            <w:tcBorders>
              <w:top w:val="nil"/>
              <w:left w:val="nil"/>
              <w:bottom w:val="single" w:sz="8" w:space="0" w:color="000000"/>
              <w:right w:val="single" w:sz="8" w:space="0" w:color="000000"/>
            </w:tcBorders>
            <w:shd w:val="clear" w:color="auto" w:fill="C0C0C0"/>
          </w:tcPr>
          <w:p w14:paraId="6D6BB56A" w14:textId="688B8561" w:rsidR="001001A9" w:rsidRDefault="001001A9" w:rsidP="006E52E9">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w:t>
            </w:r>
            <w:r w:rsidR="006E52E9">
              <w:rPr>
                <w:rFonts w:ascii="Arial" w:hAnsi="Arial" w:cs="Arial"/>
                <w:color w:val="000000"/>
                <w:sz w:val="20"/>
                <w:szCs w:val="20"/>
              </w:rPr>
              <w:t>3</w:t>
            </w:r>
            <w:r w:rsidR="00897058">
              <w:rPr>
                <w:rFonts w:ascii="Arial" w:hAnsi="Arial" w:cs="Arial"/>
                <w:color w:val="000000"/>
                <w:sz w:val="20"/>
                <w:szCs w:val="20"/>
              </w:rPr>
              <w:t>5</w:t>
            </w:r>
            <w:r>
              <w:rPr>
                <w:rFonts w:ascii="Arial" w:hAnsi="Arial" w:cs="Arial"/>
                <w:color w:val="000000"/>
                <w:sz w:val="20"/>
                <w:szCs w:val="20"/>
              </w:rPr>
              <w:t>,</w:t>
            </w:r>
            <w:r w:rsidR="006E52E9">
              <w:rPr>
                <w:rFonts w:ascii="Arial" w:hAnsi="Arial" w:cs="Arial"/>
                <w:color w:val="000000"/>
                <w:sz w:val="20"/>
                <w:szCs w:val="20"/>
              </w:rPr>
              <w:t>9</w:t>
            </w:r>
            <w:r w:rsidR="00897058">
              <w:rPr>
                <w:rFonts w:ascii="Arial" w:hAnsi="Arial" w:cs="Arial"/>
                <w:color w:val="000000"/>
                <w:sz w:val="20"/>
                <w:szCs w:val="20"/>
              </w:rPr>
              <w:t>84</w:t>
            </w:r>
            <w:r w:rsidR="00CC194B">
              <w:rPr>
                <w:rFonts w:ascii="Arial" w:hAnsi="Arial" w:cs="Arial"/>
                <w:color w:val="000000"/>
                <w:sz w:val="20"/>
                <w:szCs w:val="20"/>
              </w:rPr>
              <w:t>.</w:t>
            </w:r>
            <w:r w:rsidR="00897058">
              <w:rPr>
                <w:rFonts w:ascii="Arial" w:hAnsi="Arial" w:cs="Arial"/>
                <w:color w:val="000000"/>
                <w:sz w:val="20"/>
                <w:szCs w:val="20"/>
              </w:rPr>
              <w:t>7</w:t>
            </w:r>
            <w:r w:rsidR="001173C0">
              <w:rPr>
                <w:rFonts w:ascii="Arial" w:hAnsi="Arial" w:cs="Arial"/>
                <w:color w:val="000000"/>
                <w:sz w:val="20"/>
                <w:szCs w:val="20"/>
              </w:rPr>
              <w:t>0</w:t>
            </w:r>
          </w:p>
        </w:tc>
      </w:tr>
      <w:tr w:rsidR="006E52E9" w14:paraId="66FCDBA2" w14:textId="77777777" w:rsidTr="00FB703D">
        <w:trPr>
          <w:trHeight w:val="247"/>
        </w:trPr>
        <w:tc>
          <w:tcPr>
            <w:tcW w:w="590" w:type="dxa"/>
            <w:tcBorders>
              <w:top w:val="nil"/>
              <w:left w:val="single" w:sz="8" w:space="0" w:color="000000"/>
              <w:bottom w:val="single" w:sz="8" w:space="0" w:color="000000"/>
              <w:right w:val="single" w:sz="8" w:space="0" w:color="000000"/>
            </w:tcBorders>
            <w:shd w:val="clear" w:color="auto" w:fill="C0C0C0"/>
            <w:tcMar>
              <w:top w:w="0" w:type="dxa"/>
              <w:left w:w="30" w:type="dxa"/>
              <w:bottom w:w="0" w:type="dxa"/>
              <w:right w:w="30" w:type="dxa"/>
            </w:tcMar>
            <w:hideMark/>
          </w:tcPr>
          <w:p w14:paraId="3392FAD6" w14:textId="77777777" w:rsidR="001001A9" w:rsidRDefault="001001A9" w:rsidP="001001A9">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CA</w:t>
            </w:r>
          </w:p>
        </w:tc>
        <w:tc>
          <w:tcPr>
            <w:tcW w:w="250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28ADB1D2" w14:textId="77777777" w:rsidR="001001A9" w:rsidRDefault="001001A9" w:rsidP="001001A9">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 xml:space="preserve">CITY OF LIVERMORE </w:t>
            </w:r>
          </w:p>
        </w:tc>
        <w:tc>
          <w:tcPr>
            <w:tcW w:w="135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2A8B831B" w14:textId="77777777" w:rsidR="001001A9" w:rsidRDefault="001001A9" w:rsidP="001001A9">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Municipal</w:t>
            </w:r>
          </w:p>
        </w:tc>
        <w:tc>
          <w:tcPr>
            <w:tcW w:w="153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45317707" w14:textId="6119DB12" w:rsidR="001001A9" w:rsidRDefault="001001A9" w:rsidP="00C5372F">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w:t>
            </w:r>
            <w:r w:rsidR="00A157E0">
              <w:rPr>
                <w:rFonts w:ascii="Arial" w:hAnsi="Arial" w:cs="Arial"/>
                <w:color w:val="000000"/>
                <w:sz w:val="20"/>
                <w:szCs w:val="20"/>
              </w:rPr>
              <w:t>1</w:t>
            </w:r>
            <w:r w:rsidR="00897058">
              <w:rPr>
                <w:rFonts w:ascii="Arial" w:hAnsi="Arial" w:cs="Arial"/>
                <w:color w:val="000000"/>
                <w:sz w:val="20"/>
                <w:szCs w:val="20"/>
              </w:rPr>
              <w:t>1</w:t>
            </w:r>
            <w:r>
              <w:rPr>
                <w:rFonts w:ascii="Arial" w:hAnsi="Arial" w:cs="Arial"/>
                <w:color w:val="000000"/>
                <w:sz w:val="20"/>
                <w:szCs w:val="20"/>
              </w:rPr>
              <w:t>,</w:t>
            </w:r>
            <w:r w:rsidR="00E67DE0">
              <w:rPr>
                <w:rFonts w:ascii="Arial" w:hAnsi="Arial" w:cs="Arial"/>
                <w:color w:val="000000"/>
                <w:sz w:val="20"/>
                <w:szCs w:val="20"/>
              </w:rPr>
              <w:t>2</w:t>
            </w:r>
            <w:r w:rsidR="00897058">
              <w:rPr>
                <w:rFonts w:ascii="Arial" w:hAnsi="Arial" w:cs="Arial"/>
                <w:color w:val="000000"/>
                <w:sz w:val="20"/>
                <w:szCs w:val="20"/>
              </w:rPr>
              <w:t>89</w:t>
            </w:r>
          </w:p>
        </w:tc>
        <w:tc>
          <w:tcPr>
            <w:tcW w:w="1651"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tcPr>
          <w:p w14:paraId="15B027AE" w14:textId="5050DC72" w:rsidR="001001A9" w:rsidRDefault="001001A9" w:rsidP="00C5372F">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w:t>
            </w:r>
            <w:r w:rsidR="00C5372F">
              <w:rPr>
                <w:rFonts w:ascii="Arial" w:hAnsi="Arial" w:cs="Arial"/>
                <w:color w:val="000000"/>
                <w:sz w:val="20"/>
                <w:szCs w:val="20"/>
              </w:rPr>
              <w:t>1,</w:t>
            </w:r>
            <w:r w:rsidR="00897058">
              <w:rPr>
                <w:rFonts w:ascii="Arial" w:hAnsi="Arial" w:cs="Arial"/>
                <w:color w:val="000000"/>
                <w:sz w:val="20"/>
                <w:szCs w:val="20"/>
              </w:rPr>
              <w:t>1</w:t>
            </w:r>
            <w:r w:rsidR="00C5372F">
              <w:rPr>
                <w:rFonts w:ascii="Arial" w:hAnsi="Arial" w:cs="Arial"/>
                <w:color w:val="000000"/>
                <w:sz w:val="20"/>
                <w:szCs w:val="20"/>
              </w:rPr>
              <w:t>2</w:t>
            </w:r>
            <w:r w:rsidR="00897058">
              <w:rPr>
                <w:rFonts w:ascii="Arial" w:hAnsi="Arial" w:cs="Arial"/>
                <w:color w:val="000000"/>
                <w:sz w:val="20"/>
                <w:szCs w:val="20"/>
              </w:rPr>
              <w:t>8</w:t>
            </w:r>
            <w:r w:rsidR="0020064B">
              <w:rPr>
                <w:rFonts w:ascii="Arial" w:hAnsi="Arial" w:cs="Arial"/>
                <w:color w:val="000000"/>
                <w:sz w:val="20"/>
                <w:szCs w:val="20"/>
              </w:rPr>
              <w:t>.</w:t>
            </w:r>
            <w:r w:rsidR="00897058">
              <w:rPr>
                <w:rFonts w:ascii="Arial" w:hAnsi="Arial" w:cs="Arial"/>
                <w:color w:val="000000"/>
                <w:sz w:val="20"/>
                <w:szCs w:val="20"/>
              </w:rPr>
              <w:t>9</w:t>
            </w:r>
            <w:r w:rsidR="001173C0">
              <w:rPr>
                <w:rFonts w:ascii="Arial" w:hAnsi="Arial" w:cs="Arial"/>
                <w:color w:val="000000"/>
                <w:sz w:val="20"/>
                <w:szCs w:val="20"/>
              </w:rPr>
              <w:t>0</w:t>
            </w:r>
          </w:p>
        </w:tc>
        <w:tc>
          <w:tcPr>
            <w:tcW w:w="1779" w:type="dxa"/>
            <w:tcBorders>
              <w:top w:val="nil"/>
              <w:left w:val="nil"/>
              <w:bottom w:val="single" w:sz="8" w:space="0" w:color="000000"/>
              <w:right w:val="single" w:sz="8" w:space="0" w:color="000000"/>
            </w:tcBorders>
            <w:shd w:val="clear" w:color="auto" w:fill="C0C0C0"/>
          </w:tcPr>
          <w:p w14:paraId="21EEF36A" w14:textId="7504FF80" w:rsidR="001001A9" w:rsidRDefault="001001A9" w:rsidP="006E52E9">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w:t>
            </w:r>
            <w:r w:rsidR="001173C0">
              <w:rPr>
                <w:rFonts w:ascii="Arial" w:hAnsi="Arial" w:cs="Arial"/>
                <w:color w:val="000000"/>
                <w:sz w:val="20"/>
                <w:szCs w:val="20"/>
              </w:rPr>
              <w:t>1</w:t>
            </w:r>
            <w:r w:rsidR="00897058">
              <w:rPr>
                <w:rFonts w:ascii="Arial" w:hAnsi="Arial" w:cs="Arial"/>
                <w:color w:val="000000"/>
                <w:sz w:val="20"/>
                <w:szCs w:val="20"/>
              </w:rPr>
              <w:t>0</w:t>
            </w:r>
            <w:r>
              <w:rPr>
                <w:rFonts w:ascii="Arial" w:hAnsi="Arial" w:cs="Arial"/>
                <w:color w:val="000000"/>
                <w:sz w:val="20"/>
                <w:szCs w:val="20"/>
              </w:rPr>
              <w:t>,</w:t>
            </w:r>
            <w:r w:rsidR="00897058">
              <w:rPr>
                <w:rFonts w:ascii="Arial" w:hAnsi="Arial" w:cs="Arial"/>
                <w:color w:val="000000"/>
                <w:sz w:val="20"/>
                <w:szCs w:val="20"/>
              </w:rPr>
              <w:t>16</w:t>
            </w:r>
            <w:r w:rsidR="006E52E9">
              <w:rPr>
                <w:rFonts w:ascii="Arial" w:hAnsi="Arial" w:cs="Arial"/>
                <w:color w:val="000000"/>
                <w:sz w:val="20"/>
                <w:szCs w:val="20"/>
              </w:rPr>
              <w:t>0</w:t>
            </w:r>
            <w:r w:rsidR="00CC194B">
              <w:rPr>
                <w:rFonts w:ascii="Arial" w:hAnsi="Arial" w:cs="Arial"/>
                <w:color w:val="000000"/>
                <w:sz w:val="20"/>
                <w:szCs w:val="20"/>
              </w:rPr>
              <w:t>.</w:t>
            </w:r>
            <w:r w:rsidR="00897058">
              <w:rPr>
                <w:rFonts w:ascii="Arial" w:hAnsi="Arial" w:cs="Arial"/>
                <w:color w:val="000000"/>
                <w:sz w:val="20"/>
                <w:szCs w:val="20"/>
              </w:rPr>
              <w:t>1</w:t>
            </w:r>
            <w:r w:rsidR="001173C0">
              <w:rPr>
                <w:rFonts w:ascii="Arial" w:hAnsi="Arial" w:cs="Arial"/>
                <w:color w:val="000000"/>
                <w:sz w:val="20"/>
                <w:szCs w:val="20"/>
              </w:rPr>
              <w:t>0</w:t>
            </w:r>
          </w:p>
        </w:tc>
      </w:tr>
      <w:tr w:rsidR="006E52E9" w14:paraId="6E5E89F1" w14:textId="77777777" w:rsidTr="001173C0">
        <w:trPr>
          <w:trHeight w:val="247"/>
        </w:trPr>
        <w:tc>
          <w:tcPr>
            <w:tcW w:w="590" w:type="dxa"/>
            <w:tcBorders>
              <w:top w:val="nil"/>
              <w:left w:val="single" w:sz="8" w:space="0" w:color="000000"/>
              <w:bottom w:val="single" w:sz="8" w:space="0" w:color="000000"/>
              <w:right w:val="single" w:sz="8" w:space="0" w:color="000000"/>
            </w:tcBorders>
            <w:shd w:val="clear" w:color="auto" w:fill="C0C0C0"/>
            <w:tcMar>
              <w:top w:w="0" w:type="dxa"/>
              <w:left w:w="30" w:type="dxa"/>
              <w:bottom w:w="0" w:type="dxa"/>
              <w:right w:w="30" w:type="dxa"/>
            </w:tcMar>
          </w:tcPr>
          <w:p w14:paraId="0D82C38D" w14:textId="77777777" w:rsidR="001001A9" w:rsidRDefault="001001A9" w:rsidP="001001A9">
            <w:pPr>
              <w:autoSpaceDE w:val="0"/>
              <w:autoSpaceDN w:val="0"/>
              <w:spacing w:after="0" w:line="240" w:lineRule="auto"/>
              <w:rPr>
                <w:rFonts w:ascii="Arial" w:hAnsi="Arial" w:cs="Arial"/>
                <w:color w:val="000000"/>
                <w:sz w:val="20"/>
                <w:szCs w:val="20"/>
              </w:rPr>
            </w:pPr>
          </w:p>
        </w:tc>
        <w:tc>
          <w:tcPr>
            <w:tcW w:w="250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tcPr>
          <w:p w14:paraId="6C94A8B3" w14:textId="77777777" w:rsidR="001001A9" w:rsidRDefault="001001A9" w:rsidP="001001A9">
            <w:pPr>
              <w:autoSpaceDE w:val="0"/>
              <w:autoSpaceDN w:val="0"/>
              <w:spacing w:after="0" w:line="240" w:lineRule="auto"/>
              <w:rPr>
                <w:rFonts w:ascii="Arial" w:hAnsi="Arial" w:cs="Arial"/>
                <w:color w:val="000000"/>
                <w:sz w:val="20"/>
                <w:szCs w:val="20"/>
              </w:rPr>
            </w:pPr>
          </w:p>
        </w:tc>
        <w:tc>
          <w:tcPr>
            <w:tcW w:w="135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tcPr>
          <w:p w14:paraId="1E18C8E0" w14:textId="77777777" w:rsidR="001001A9" w:rsidRDefault="001001A9" w:rsidP="001001A9">
            <w:pPr>
              <w:autoSpaceDE w:val="0"/>
              <w:autoSpaceDN w:val="0"/>
              <w:spacing w:after="0" w:line="240" w:lineRule="auto"/>
              <w:jc w:val="center"/>
              <w:rPr>
                <w:rFonts w:ascii="Arial" w:hAnsi="Arial" w:cs="Arial"/>
                <w:color w:val="000000"/>
                <w:sz w:val="20"/>
                <w:szCs w:val="20"/>
              </w:rPr>
            </w:pPr>
          </w:p>
        </w:tc>
        <w:tc>
          <w:tcPr>
            <w:tcW w:w="153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tcPr>
          <w:p w14:paraId="37DEF7F1" w14:textId="77777777" w:rsidR="001001A9" w:rsidRDefault="001001A9" w:rsidP="00A157E0">
            <w:pPr>
              <w:autoSpaceDE w:val="0"/>
              <w:autoSpaceDN w:val="0"/>
              <w:spacing w:after="0" w:line="240" w:lineRule="auto"/>
              <w:jc w:val="center"/>
              <w:rPr>
                <w:rFonts w:ascii="Arial" w:hAnsi="Arial" w:cs="Arial"/>
                <w:color w:val="000000"/>
                <w:sz w:val="20"/>
                <w:szCs w:val="20"/>
              </w:rPr>
            </w:pPr>
          </w:p>
        </w:tc>
        <w:tc>
          <w:tcPr>
            <w:tcW w:w="1651"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tcPr>
          <w:p w14:paraId="7FDAA5B9" w14:textId="77777777" w:rsidR="001001A9" w:rsidRDefault="001001A9" w:rsidP="00A157E0">
            <w:pPr>
              <w:autoSpaceDE w:val="0"/>
              <w:autoSpaceDN w:val="0"/>
              <w:spacing w:after="0" w:line="240" w:lineRule="auto"/>
              <w:jc w:val="center"/>
              <w:rPr>
                <w:rFonts w:ascii="Arial" w:hAnsi="Arial" w:cs="Arial"/>
                <w:color w:val="000000"/>
                <w:sz w:val="20"/>
                <w:szCs w:val="20"/>
              </w:rPr>
            </w:pPr>
          </w:p>
        </w:tc>
        <w:tc>
          <w:tcPr>
            <w:tcW w:w="1779" w:type="dxa"/>
            <w:tcBorders>
              <w:top w:val="nil"/>
              <w:left w:val="nil"/>
              <w:bottom w:val="single" w:sz="8" w:space="0" w:color="000000"/>
              <w:right w:val="single" w:sz="8" w:space="0" w:color="000000"/>
            </w:tcBorders>
            <w:shd w:val="clear" w:color="auto" w:fill="C0C0C0"/>
          </w:tcPr>
          <w:p w14:paraId="0214ADDC" w14:textId="77777777" w:rsidR="001001A9" w:rsidRDefault="001001A9" w:rsidP="00A157E0">
            <w:pPr>
              <w:autoSpaceDE w:val="0"/>
              <w:autoSpaceDN w:val="0"/>
              <w:spacing w:after="0" w:line="240" w:lineRule="auto"/>
              <w:jc w:val="center"/>
              <w:rPr>
                <w:rFonts w:ascii="Arial" w:hAnsi="Arial" w:cs="Arial"/>
                <w:color w:val="000000"/>
                <w:sz w:val="20"/>
                <w:szCs w:val="20"/>
              </w:rPr>
            </w:pPr>
          </w:p>
        </w:tc>
      </w:tr>
      <w:tr w:rsidR="006E52E9" w14:paraId="6FB59FAB" w14:textId="77777777" w:rsidTr="00FB703D">
        <w:trPr>
          <w:trHeight w:val="247"/>
        </w:trPr>
        <w:tc>
          <w:tcPr>
            <w:tcW w:w="590" w:type="dxa"/>
            <w:tcBorders>
              <w:top w:val="nil"/>
              <w:left w:val="single" w:sz="8" w:space="0" w:color="000000"/>
              <w:bottom w:val="single" w:sz="8" w:space="0" w:color="000000"/>
              <w:right w:val="single" w:sz="8" w:space="0" w:color="000000"/>
            </w:tcBorders>
            <w:shd w:val="clear" w:color="auto" w:fill="C0C0C0"/>
            <w:tcMar>
              <w:top w:w="0" w:type="dxa"/>
              <w:left w:w="30" w:type="dxa"/>
              <w:bottom w:w="0" w:type="dxa"/>
              <w:right w:w="30" w:type="dxa"/>
            </w:tcMar>
            <w:hideMark/>
          </w:tcPr>
          <w:p w14:paraId="3BDEC529" w14:textId="77777777" w:rsidR="001001A9" w:rsidRDefault="001001A9" w:rsidP="001001A9">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CA</w:t>
            </w:r>
          </w:p>
        </w:tc>
        <w:tc>
          <w:tcPr>
            <w:tcW w:w="250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6C3E81F2" w14:textId="77777777" w:rsidR="001001A9" w:rsidRDefault="001001A9" w:rsidP="001001A9">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 xml:space="preserve">CITY OF OAKLAND </w:t>
            </w:r>
          </w:p>
        </w:tc>
        <w:tc>
          <w:tcPr>
            <w:tcW w:w="135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350C08C4" w14:textId="77777777" w:rsidR="001001A9" w:rsidRDefault="001001A9" w:rsidP="001001A9">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Municipal</w:t>
            </w:r>
          </w:p>
        </w:tc>
        <w:tc>
          <w:tcPr>
            <w:tcW w:w="153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29B917C1" w14:textId="1F8B2DC4" w:rsidR="001001A9" w:rsidRDefault="001001A9" w:rsidP="00C5372F">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w:t>
            </w:r>
            <w:r w:rsidR="00A315D9">
              <w:rPr>
                <w:rFonts w:ascii="Arial" w:hAnsi="Arial" w:cs="Arial"/>
                <w:color w:val="000000"/>
                <w:sz w:val="20"/>
                <w:szCs w:val="20"/>
              </w:rPr>
              <w:t>366</w:t>
            </w:r>
            <w:r>
              <w:rPr>
                <w:rFonts w:ascii="Arial" w:hAnsi="Arial" w:cs="Arial"/>
                <w:color w:val="000000"/>
                <w:sz w:val="20"/>
                <w:szCs w:val="20"/>
              </w:rPr>
              <w:t>,</w:t>
            </w:r>
            <w:r w:rsidR="00A315D9">
              <w:rPr>
                <w:rFonts w:ascii="Arial" w:hAnsi="Arial" w:cs="Arial"/>
                <w:color w:val="000000"/>
                <w:sz w:val="20"/>
                <w:szCs w:val="20"/>
              </w:rPr>
              <w:t>1</w:t>
            </w:r>
            <w:r w:rsidR="00C5372F">
              <w:rPr>
                <w:rFonts w:ascii="Arial" w:hAnsi="Arial" w:cs="Arial"/>
                <w:color w:val="000000"/>
                <w:sz w:val="20"/>
                <w:szCs w:val="20"/>
              </w:rPr>
              <w:t>3</w:t>
            </w:r>
            <w:r w:rsidR="00A315D9">
              <w:rPr>
                <w:rFonts w:ascii="Arial" w:hAnsi="Arial" w:cs="Arial"/>
                <w:color w:val="000000"/>
                <w:sz w:val="20"/>
                <w:szCs w:val="20"/>
              </w:rPr>
              <w:t>6</w:t>
            </w:r>
          </w:p>
        </w:tc>
        <w:tc>
          <w:tcPr>
            <w:tcW w:w="1651"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tcPr>
          <w:p w14:paraId="3CD104B4" w14:textId="3E97738A" w:rsidR="001001A9" w:rsidRDefault="001001A9" w:rsidP="00C5372F">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w:t>
            </w:r>
            <w:r w:rsidR="00A315D9">
              <w:rPr>
                <w:rFonts w:ascii="Arial" w:hAnsi="Arial" w:cs="Arial"/>
                <w:color w:val="000000"/>
                <w:sz w:val="20"/>
                <w:szCs w:val="20"/>
              </w:rPr>
              <w:t>36</w:t>
            </w:r>
            <w:r>
              <w:rPr>
                <w:rFonts w:ascii="Arial" w:hAnsi="Arial" w:cs="Arial"/>
                <w:color w:val="000000"/>
                <w:sz w:val="20"/>
                <w:szCs w:val="20"/>
              </w:rPr>
              <w:t>,</w:t>
            </w:r>
            <w:r w:rsidR="00A315D9">
              <w:rPr>
                <w:rFonts w:ascii="Arial" w:hAnsi="Arial" w:cs="Arial"/>
                <w:color w:val="000000"/>
                <w:sz w:val="20"/>
                <w:szCs w:val="20"/>
              </w:rPr>
              <w:t>613</w:t>
            </w:r>
            <w:r w:rsidR="0020064B">
              <w:rPr>
                <w:rFonts w:ascii="Arial" w:hAnsi="Arial" w:cs="Arial"/>
                <w:color w:val="000000"/>
                <w:sz w:val="20"/>
                <w:szCs w:val="20"/>
              </w:rPr>
              <w:t>.</w:t>
            </w:r>
            <w:r w:rsidR="00A315D9">
              <w:rPr>
                <w:rFonts w:ascii="Arial" w:hAnsi="Arial" w:cs="Arial"/>
                <w:color w:val="000000"/>
                <w:sz w:val="20"/>
                <w:szCs w:val="20"/>
              </w:rPr>
              <w:t>6</w:t>
            </w:r>
            <w:r w:rsidR="00A157E0">
              <w:rPr>
                <w:rFonts w:ascii="Arial" w:hAnsi="Arial" w:cs="Arial"/>
                <w:color w:val="000000"/>
                <w:sz w:val="20"/>
                <w:szCs w:val="20"/>
              </w:rPr>
              <w:t>0</w:t>
            </w:r>
          </w:p>
        </w:tc>
        <w:tc>
          <w:tcPr>
            <w:tcW w:w="1779" w:type="dxa"/>
            <w:tcBorders>
              <w:top w:val="nil"/>
              <w:left w:val="nil"/>
              <w:bottom w:val="single" w:sz="8" w:space="0" w:color="000000"/>
              <w:right w:val="single" w:sz="8" w:space="0" w:color="000000"/>
            </w:tcBorders>
            <w:shd w:val="clear" w:color="auto" w:fill="C0C0C0"/>
          </w:tcPr>
          <w:p w14:paraId="39AE5312" w14:textId="4B6D4B78" w:rsidR="001001A9" w:rsidRDefault="001001A9" w:rsidP="006E52E9">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w:t>
            </w:r>
            <w:r w:rsidR="006E52E9">
              <w:rPr>
                <w:rFonts w:ascii="Arial" w:hAnsi="Arial" w:cs="Arial"/>
                <w:color w:val="000000"/>
                <w:sz w:val="20"/>
                <w:szCs w:val="20"/>
              </w:rPr>
              <w:t>3</w:t>
            </w:r>
            <w:r w:rsidR="00A315D9">
              <w:rPr>
                <w:rFonts w:ascii="Arial" w:hAnsi="Arial" w:cs="Arial"/>
                <w:color w:val="000000"/>
                <w:sz w:val="20"/>
                <w:szCs w:val="20"/>
              </w:rPr>
              <w:t>29</w:t>
            </w:r>
            <w:r>
              <w:rPr>
                <w:rFonts w:ascii="Arial" w:hAnsi="Arial" w:cs="Arial"/>
                <w:color w:val="000000"/>
                <w:sz w:val="20"/>
                <w:szCs w:val="20"/>
              </w:rPr>
              <w:t>,</w:t>
            </w:r>
            <w:r w:rsidR="006E52E9">
              <w:rPr>
                <w:rFonts w:ascii="Arial" w:hAnsi="Arial" w:cs="Arial"/>
                <w:color w:val="000000"/>
                <w:sz w:val="20"/>
                <w:szCs w:val="20"/>
              </w:rPr>
              <w:t>5</w:t>
            </w:r>
            <w:r w:rsidR="00A315D9">
              <w:rPr>
                <w:rFonts w:ascii="Arial" w:hAnsi="Arial" w:cs="Arial"/>
                <w:color w:val="000000"/>
                <w:sz w:val="20"/>
                <w:szCs w:val="20"/>
              </w:rPr>
              <w:t>22</w:t>
            </w:r>
            <w:r w:rsidR="00CC194B">
              <w:rPr>
                <w:rFonts w:ascii="Arial" w:hAnsi="Arial" w:cs="Arial"/>
                <w:color w:val="000000"/>
                <w:sz w:val="20"/>
                <w:szCs w:val="20"/>
              </w:rPr>
              <w:t>.</w:t>
            </w:r>
            <w:r w:rsidR="00A315D9">
              <w:rPr>
                <w:rFonts w:ascii="Arial" w:hAnsi="Arial" w:cs="Arial"/>
                <w:color w:val="000000"/>
                <w:sz w:val="20"/>
                <w:szCs w:val="20"/>
              </w:rPr>
              <w:t>4</w:t>
            </w:r>
            <w:r w:rsidR="00A157E0">
              <w:rPr>
                <w:rFonts w:ascii="Arial" w:hAnsi="Arial" w:cs="Arial"/>
                <w:color w:val="000000"/>
                <w:sz w:val="20"/>
                <w:szCs w:val="20"/>
              </w:rPr>
              <w:t>0</w:t>
            </w:r>
          </w:p>
        </w:tc>
      </w:tr>
      <w:tr w:rsidR="006E52E9" w14:paraId="6944D962" w14:textId="77777777" w:rsidTr="00FB703D">
        <w:trPr>
          <w:trHeight w:val="247"/>
        </w:trPr>
        <w:tc>
          <w:tcPr>
            <w:tcW w:w="590" w:type="dxa"/>
            <w:tcBorders>
              <w:top w:val="nil"/>
              <w:left w:val="single" w:sz="8" w:space="0" w:color="000000"/>
              <w:bottom w:val="single" w:sz="8" w:space="0" w:color="000000"/>
              <w:right w:val="single" w:sz="8" w:space="0" w:color="000000"/>
            </w:tcBorders>
            <w:shd w:val="clear" w:color="auto" w:fill="C0C0C0"/>
            <w:tcMar>
              <w:top w:w="0" w:type="dxa"/>
              <w:left w:w="30" w:type="dxa"/>
              <w:bottom w:w="0" w:type="dxa"/>
              <w:right w:w="30" w:type="dxa"/>
            </w:tcMar>
            <w:hideMark/>
          </w:tcPr>
          <w:p w14:paraId="25BB63ED" w14:textId="77777777" w:rsidR="001001A9" w:rsidRDefault="001001A9" w:rsidP="001001A9">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CA</w:t>
            </w:r>
          </w:p>
        </w:tc>
        <w:tc>
          <w:tcPr>
            <w:tcW w:w="250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20F537DE" w14:textId="77777777" w:rsidR="001001A9" w:rsidRPr="009E20B4" w:rsidRDefault="001001A9" w:rsidP="001001A9">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 xml:space="preserve">CITY OF </w:t>
            </w:r>
            <w:r w:rsidRPr="009E20B4">
              <w:rPr>
                <w:rFonts w:ascii="Arial" w:hAnsi="Arial" w:cs="Arial"/>
                <w:color w:val="000000"/>
                <w:sz w:val="20"/>
                <w:szCs w:val="20"/>
              </w:rPr>
              <w:t>SAN LEANDRO</w:t>
            </w:r>
          </w:p>
        </w:tc>
        <w:tc>
          <w:tcPr>
            <w:tcW w:w="135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7A6CFF09" w14:textId="77777777" w:rsidR="001001A9" w:rsidRDefault="001001A9" w:rsidP="001001A9">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Municipal</w:t>
            </w:r>
          </w:p>
        </w:tc>
        <w:tc>
          <w:tcPr>
            <w:tcW w:w="153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4280EFBC" w14:textId="6DBA590E" w:rsidR="001001A9" w:rsidRDefault="001001A9" w:rsidP="00C5372F">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w:t>
            </w:r>
            <w:r w:rsidR="002A0908">
              <w:rPr>
                <w:rFonts w:ascii="Arial" w:hAnsi="Arial" w:cs="Arial"/>
                <w:color w:val="000000"/>
                <w:sz w:val="20"/>
                <w:szCs w:val="20"/>
              </w:rPr>
              <w:t>3</w:t>
            </w:r>
            <w:r w:rsidR="00A315D9">
              <w:rPr>
                <w:rFonts w:ascii="Arial" w:hAnsi="Arial" w:cs="Arial"/>
                <w:color w:val="000000"/>
                <w:sz w:val="20"/>
                <w:szCs w:val="20"/>
              </w:rPr>
              <w:t>1</w:t>
            </w:r>
            <w:r>
              <w:rPr>
                <w:rFonts w:ascii="Arial" w:hAnsi="Arial" w:cs="Arial"/>
                <w:color w:val="000000"/>
                <w:sz w:val="20"/>
                <w:szCs w:val="20"/>
              </w:rPr>
              <w:t>,</w:t>
            </w:r>
            <w:r w:rsidR="00A315D9">
              <w:rPr>
                <w:rFonts w:ascii="Arial" w:hAnsi="Arial" w:cs="Arial"/>
                <w:color w:val="000000"/>
                <w:sz w:val="20"/>
                <w:szCs w:val="20"/>
              </w:rPr>
              <w:t>849</w:t>
            </w:r>
          </w:p>
        </w:tc>
        <w:tc>
          <w:tcPr>
            <w:tcW w:w="1651"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tcPr>
          <w:p w14:paraId="6779D5B0" w14:textId="7E49D703" w:rsidR="001001A9" w:rsidRDefault="001001A9" w:rsidP="00C5372F">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w:t>
            </w:r>
            <w:r w:rsidR="00C5372F">
              <w:rPr>
                <w:rFonts w:ascii="Arial" w:hAnsi="Arial" w:cs="Arial"/>
                <w:color w:val="000000"/>
                <w:sz w:val="20"/>
                <w:szCs w:val="20"/>
              </w:rPr>
              <w:t>3</w:t>
            </w:r>
            <w:r>
              <w:rPr>
                <w:rFonts w:ascii="Arial" w:hAnsi="Arial" w:cs="Arial"/>
                <w:color w:val="000000"/>
                <w:sz w:val="20"/>
                <w:szCs w:val="20"/>
              </w:rPr>
              <w:t>,</w:t>
            </w:r>
            <w:r w:rsidR="00A315D9">
              <w:rPr>
                <w:rFonts w:ascii="Arial" w:hAnsi="Arial" w:cs="Arial"/>
                <w:color w:val="000000"/>
                <w:sz w:val="20"/>
                <w:szCs w:val="20"/>
              </w:rPr>
              <w:t>184</w:t>
            </w:r>
            <w:r w:rsidR="0020064B">
              <w:rPr>
                <w:rFonts w:ascii="Arial" w:hAnsi="Arial" w:cs="Arial"/>
                <w:color w:val="000000"/>
                <w:sz w:val="20"/>
                <w:szCs w:val="20"/>
              </w:rPr>
              <w:t>.</w:t>
            </w:r>
            <w:r w:rsidR="00A315D9">
              <w:rPr>
                <w:rFonts w:ascii="Arial" w:hAnsi="Arial" w:cs="Arial"/>
                <w:color w:val="000000"/>
                <w:sz w:val="20"/>
                <w:szCs w:val="20"/>
              </w:rPr>
              <w:t>9</w:t>
            </w:r>
            <w:r w:rsidR="00C5372F">
              <w:rPr>
                <w:rFonts w:ascii="Arial" w:hAnsi="Arial" w:cs="Arial"/>
                <w:color w:val="000000"/>
                <w:sz w:val="20"/>
                <w:szCs w:val="20"/>
              </w:rPr>
              <w:t>0</w:t>
            </w:r>
          </w:p>
        </w:tc>
        <w:tc>
          <w:tcPr>
            <w:tcW w:w="1779" w:type="dxa"/>
            <w:tcBorders>
              <w:top w:val="nil"/>
              <w:left w:val="nil"/>
              <w:bottom w:val="single" w:sz="8" w:space="0" w:color="000000"/>
              <w:right w:val="single" w:sz="8" w:space="0" w:color="000000"/>
            </w:tcBorders>
            <w:shd w:val="clear" w:color="auto" w:fill="C0C0C0"/>
          </w:tcPr>
          <w:p w14:paraId="4807AB56" w14:textId="7E40FE90" w:rsidR="001001A9" w:rsidRDefault="001001A9" w:rsidP="006E52E9">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w:t>
            </w:r>
            <w:r w:rsidR="006E52E9">
              <w:rPr>
                <w:rFonts w:ascii="Arial" w:hAnsi="Arial" w:cs="Arial"/>
                <w:color w:val="000000"/>
                <w:sz w:val="20"/>
                <w:szCs w:val="20"/>
              </w:rPr>
              <w:t>2</w:t>
            </w:r>
            <w:r w:rsidR="00A315D9">
              <w:rPr>
                <w:rFonts w:ascii="Arial" w:hAnsi="Arial" w:cs="Arial"/>
                <w:color w:val="000000"/>
                <w:sz w:val="20"/>
                <w:szCs w:val="20"/>
              </w:rPr>
              <w:t>8</w:t>
            </w:r>
            <w:r>
              <w:rPr>
                <w:rFonts w:ascii="Arial" w:hAnsi="Arial" w:cs="Arial"/>
                <w:color w:val="000000"/>
                <w:sz w:val="20"/>
                <w:szCs w:val="20"/>
              </w:rPr>
              <w:t>,</w:t>
            </w:r>
            <w:r w:rsidR="00A315D9">
              <w:rPr>
                <w:rFonts w:ascii="Arial" w:hAnsi="Arial" w:cs="Arial"/>
                <w:color w:val="000000"/>
                <w:sz w:val="20"/>
                <w:szCs w:val="20"/>
              </w:rPr>
              <w:t>664</w:t>
            </w:r>
            <w:r w:rsidR="002A0908">
              <w:rPr>
                <w:rFonts w:ascii="Arial" w:hAnsi="Arial" w:cs="Arial"/>
                <w:color w:val="000000"/>
                <w:sz w:val="20"/>
                <w:szCs w:val="20"/>
              </w:rPr>
              <w:t>.</w:t>
            </w:r>
            <w:r w:rsidR="00A315D9">
              <w:rPr>
                <w:rFonts w:ascii="Arial" w:hAnsi="Arial" w:cs="Arial"/>
                <w:color w:val="000000"/>
                <w:sz w:val="20"/>
                <w:szCs w:val="20"/>
              </w:rPr>
              <w:t>1</w:t>
            </w:r>
            <w:r w:rsidR="003F0E51">
              <w:rPr>
                <w:rFonts w:ascii="Arial" w:hAnsi="Arial" w:cs="Arial"/>
                <w:color w:val="000000"/>
                <w:sz w:val="20"/>
                <w:szCs w:val="20"/>
              </w:rPr>
              <w:t>0</w:t>
            </w:r>
          </w:p>
        </w:tc>
      </w:tr>
      <w:tr w:rsidR="006E52E9" w14:paraId="15CC64E6" w14:textId="77777777" w:rsidTr="00FB703D">
        <w:trPr>
          <w:trHeight w:val="247"/>
        </w:trPr>
        <w:tc>
          <w:tcPr>
            <w:tcW w:w="590" w:type="dxa"/>
            <w:tcBorders>
              <w:top w:val="nil"/>
              <w:left w:val="single" w:sz="8" w:space="0" w:color="000000"/>
              <w:bottom w:val="single" w:sz="8" w:space="0" w:color="000000"/>
              <w:right w:val="single" w:sz="8" w:space="0" w:color="000000"/>
            </w:tcBorders>
            <w:shd w:val="clear" w:color="auto" w:fill="C0C0C0"/>
            <w:tcMar>
              <w:top w:w="0" w:type="dxa"/>
              <w:left w:w="30" w:type="dxa"/>
              <w:bottom w:w="0" w:type="dxa"/>
              <w:right w:w="30" w:type="dxa"/>
            </w:tcMar>
            <w:hideMark/>
          </w:tcPr>
          <w:p w14:paraId="115467F6" w14:textId="77777777" w:rsidR="001001A9" w:rsidRDefault="001001A9" w:rsidP="001001A9">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CA</w:t>
            </w:r>
          </w:p>
        </w:tc>
        <w:tc>
          <w:tcPr>
            <w:tcW w:w="250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6E24F64C" w14:textId="77777777" w:rsidR="001001A9" w:rsidRDefault="001001A9" w:rsidP="001001A9">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CITY OF UNION CITY</w:t>
            </w:r>
          </w:p>
        </w:tc>
        <w:tc>
          <w:tcPr>
            <w:tcW w:w="135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1B09A8B7" w14:textId="77777777" w:rsidR="001001A9" w:rsidRDefault="001001A9" w:rsidP="001001A9">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Municipal</w:t>
            </w:r>
          </w:p>
        </w:tc>
        <w:tc>
          <w:tcPr>
            <w:tcW w:w="153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5C9A258F" w14:textId="24FEDBC5" w:rsidR="001001A9" w:rsidRDefault="001001A9" w:rsidP="00C5372F">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w:t>
            </w:r>
            <w:r w:rsidR="006C42D0">
              <w:rPr>
                <w:rFonts w:ascii="Arial" w:hAnsi="Arial" w:cs="Arial"/>
                <w:color w:val="000000"/>
                <w:sz w:val="20"/>
                <w:szCs w:val="20"/>
              </w:rPr>
              <w:t>1</w:t>
            </w:r>
            <w:r w:rsidR="00A315D9">
              <w:rPr>
                <w:rFonts w:ascii="Arial" w:hAnsi="Arial" w:cs="Arial"/>
                <w:color w:val="000000"/>
                <w:sz w:val="20"/>
                <w:szCs w:val="20"/>
              </w:rPr>
              <w:t>7</w:t>
            </w:r>
            <w:r>
              <w:rPr>
                <w:rFonts w:ascii="Arial" w:hAnsi="Arial" w:cs="Arial"/>
                <w:color w:val="000000"/>
                <w:sz w:val="20"/>
                <w:szCs w:val="20"/>
              </w:rPr>
              <w:t>,</w:t>
            </w:r>
            <w:r w:rsidR="00A315D9">
              <w:rPr>
                <w:rFonts w:ascii="Arial" w:hAnsi="Arial" w:cs="Arial"/>
                <w:color w:val="000000"/>
                <w:sz w:val="20"/>
                <w:szCs w:val="20"/>
              </w:rPr>
              <w:t>105</w:t>
            </w:r>
          </w:p>
        </w:tc>
        <w:tc>
          <w:tcPr>
            <w:tcW w:w="1651"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209FB7D1" w14:textId="6D3BE1F9" w:rsidR="001001A9" w:rsidRDefault="001001A9" w:rsidP="00C5372F">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w:t>
            </w:r>
            <w:r w:rsidR="00C5372F">
              <w:rPr>
                <w:rFonts w:ascii="Arial" w:hAnsi="Arial" w:cs="Arial"/>
                <w:color w:val="000000"/>
                <w:sz w:val="20"/>
                <w:szCs w:val="20"/>
              </w:rPr>
              <w:t>1,7</w:t>
            </w:r>
            <w:r w:rsidR="00A315D9">
              <w:rPr>
                <w:rFonts w:ascii="Arial" w:hAnsi="Arial" w:cs="Arial"/>
                <w:color w:val="000000"/>
                <w:sz w:val="20"/>
                <w:szCs w:val="20"/>
              </w:rPr>
              <w:t>10</w:t>
            </w:r>
            <w:r w:rsidR="0020064B">
              <w:rPr>
                <w:rFonts w:ascii="Arial" w:hAnsi="Arial" w:cs="Arial"/>
                <w:color w:val="000000"/>
                <w:sz w:val="20"/>
                <w:szCs w:val="20"/>
              </w:rPr>
              <w:t>.</w:t>
            </w:r>
            <w:r w:rsidR="00A315D9">
              <w:rPr>
                <w:rFonts w:ascii="Arial" w:hAnsi="Arial" w:cs="Arial"/>
                <w:color w:val="000000"/>
                <w:sz w:val="20"/>
                <w:szCs w:val="20"/>
              </w:rPr>
              <w:t>50</w:t>
            </w:r>
          </w:p>
        </w:tc>
        <w:tc>
          <w:tcPr>
            <w:tcW w:w="1779" w:type="dxa"/>
            <w:tcBorders>
              <w:top w:val="nil"/>
              <w:left w:val="nil"/>
              <w:bottom w:val="single" w:sz="8" w:space="0" w:color="000000"/>
              <w:right w:val="single" w:sz="8" w:space="0" w:color="000000"/>
            </w:tcBorders>
            <w:shd w:val="clear" w:color="auto" w:fill="C0C0C0"/>
          </w:tcPr>
          <w:p w14:paraId="2A5B90BD" w14:textId="3550013C" w:rsidR="001001A9" w:rsidRDefault="001001A9" w:rsidP="006E52E9">
            <w:pPr>
              <w:autoSpaceDE w:val="0"/>
              <w:autoSpaceDN w:val="0"/>
              <w:spacing w:after="0" w:line="240" w:lineRule="auto"/>
              <w:jc w:val="center"/>
              <w:rPr>
                <w:rFonts w:ascii="Arial" w:hAnsi="Arial" w:cs="Arial"/>
                <w:color w:val="000000"/>
                <w:sz w:val="20"/>
                <w:szCs w:val="20"/>
              </w:rPr>
            </w:pPr>
            <w:r>
              <w:rPr>
                <w:rFonts w:ascii="Arial" w:hAnsi="Arial" w:cs="Arial"/>
                <w:color w:val="000000"/>
                <w:sz w:val="20"/>
                <w:szCs w:val="20"/>
              </w:rPr>
              <w:t>$</w:t>
            </w:r>
            <w:r w:rsidR="00BA0538">
              <w:rPr>
                <w:rFonts w:ascii="Arial" w:hAnsi="Arial" w:cs="Arial"/>
                <w:color w:val="000000"/>
                <w:sz w:val="20"/>
                <w:szCs w:val="20"/>
              </w:rPr>
              <w:t>1</w:t>
            </w:r>
            <w:r w:rsidR="00A315D9">
              <w:rPr>
                <w:rFonts w:ascii="Arial" w:hAnsi="Arial" w:cs="Arial"/>
                <w:color w:val="000000"/>
                <w:sz w:val="20"/>
                <w:szCs w:val="20"/>
              </w:rPr>
              <w:t>5</w:t>
            </w:r>
            <w:r>
              <w:rPr>
                <w:rFonts w:ascii="Arial" w:hAnsi="Arial" w:cs="Arial"/>
                <w:color w:val="000000"/>
                <w:sz w:val="20"/>
                <w:szCs w:val="20"/>
              </w:rPr>
              <w:t>,</w:t>
            </w:r>
            <w:r w:rsidR="00A315D9">
              <w:rPr>
                <w:rFonts w:ascii="Arial" w:hAnsi="Arial" w:cs="Arial"/>
                <w:color w:val="000000"/>
                <w:sz w:val="20"/>
                <w:szCs w:val="20"/>
              </w:rPr>
              <w:t>394</w:t>
            </w:r>
            <w:r w:rsidR="00CC194B">
              <w:rPr>
                <w:rFonts w:ascii="Arial" w:hAnsi="Arial" w:cs="Arial"/>
                <w:color w:val="000000"/>
                <w:sz w:val="20"/>
                <w:szCs w:val="20"/>
              </w:rPr>
              <w:t>.</w:t>
            </w:r>
            <w:r w:rsidR="00A315D9">
              <w:rPr>
                <w:rFonts w:ascii="Arial" w:hAnsi="Arial" w:cs="Arial"/>
                <w:color w:val="000000"/>
                <w:sz w:val="20"/>
                <w:szCs w:val="20"/>
              </w:rPr>
              <w:t>5</w:t>
            </w:r>
            <w:r w:rsidR="006E52E9">
              <w:rPr>
                <w:rFonts w:ascii="Arial" w:hAnsi="Arial" w:cs="Arial"/>
                <w:color w:val="000000"/>
                <w:sz w:val="20"/>
                <w:szCs w:val="20"/>
              </w:rPr>
              <w:t>0</w:t>
            </w:r>
          </w:p>
        </w:tc>
      </w:tr>
      <w:tr w:rsidR="006E52E9" w14:paraId="4044E3FA" w14:textId="77777777" w:rsidTr="00FB703D">
        <w:trPr>
          <w:trHeight w:val="247"/>
        </w:trPr>
        <w:tc>
          <w:tcPr>
            <w:tcW w:w="4440" w:type="dxa"/>
            <w:gridSpan w:val="3"/>
            <w:tcBorders>
              <w:top w:val="nil"/>
              <w:left w:val="single" w:sz="8" w:space="0" w:color="000000"/>
              <w:bottom w:val="single" w:sz="8" w:space="0" w:color="000000"/>
              <w:right w:val="single" w:sz="8" w:space="0" w:color="000000"/>
            </w:tcBorders>
            <w:shd w:val="clear" w:color="auto" w:fill="C0C0C0"/>
            <w:tcMar>
              <w:top w:w="0" w:type="dxa"/>
              <w:left w:w="30" w:type="dxa"/>
              <w:bottom w:w="0" w:type="dxa"/>
              <w:right w:w="30" w:type="dxa"/>
            </w:tcMar>
            <w:hideMark/>
          </w:tcPr>
          <w:p w14:paraId="5D4794E8" w14:textId="77777777" w:rsidR="001001A9" w:rsidRPr="0033593C" w:rsidRDefault="001001A9" w:rsidP="001001A9">
            <w:pPr>
              <w:autoSpaceDE w:val="0"/>
              <w:autoSpaceDN w:val="0"/>
              <w:spacing w:after="0" w:line="240" w:lineRule="auto"/>
              <w:jc w:val="center"/>
              <w:rPr>
                <w:rFonts w:ascii="Arial" w:hAnsi="Arial" w:cs="Arial"/>
                <w:color w:val="000000"/>
                <w:sz w:val="18"/>
                <w:szCs w:val="18"/>
              </w:rPr>
            </w:pPr>
            <w:r>
              <w:rPr>
                <w:rFonts w:ascii="Arial" w:hAnsi="Arial" w:cs="Arial"/>
                <w:b/>
                <w:bCs/>
                <w:color w:val="000000"/>
                <w:sz w:val="18"/>
                <w:szCs w:val="18"/>
              </w:rPr>
              <w:t>TOTALS</w:t>
            </w:r>
          </w:p>
        </w:tc>
        <w:tc>
          <w:tcPr>
            <w:tcW w:w="1530"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1E2881D1" w14:textId="742D014F" w:rsidR="001001A9" w:rsidRPr="008D27CE" w:rsidRDefault="001001A9" w:rsidP="00C5372F">
            <w:pPr>
              <w:autoSpaceDE w:val="0"/>
              <w:autoSpaceDN w:val="0"/>
              <w:spacing w:after="0" w:line="240" w:lineRule="auto"/>
              <w:jc w:val="center"/>
              <w:rPr>
                <w:rFonts w:ascii="Arial" w:hAnsi="Arial" w:cs="Arial"/>
                <w:b/>
                <w:color w:val="000000"/>
                <w:sz w:val="20"/>
                <w:szCs w:val="20"/>
              </w:rPr>
            </w:pPr>
            <w:r w:rsidRPr="008D27CE">
              <w:rPr>
                <w:rFonts w:ascii="Arial" w:hAnsi="Arial" w:cs="Arial"/>
                <w:b/>
                <w:color w:val="000000"/>
                <w:sz w:val="20"/>
                <w:szCs w:val="20"/>
              </w:rPr>
              <w:t>$</w:t>
            </w:r>
            <w:r w:rsidR="00C5372F">
              <w:rPr>
                <w:rFonts w:ascii="Arial" w:hAnsi="Arial" w:cs="Arial"/>
                <w:b/>
                <w:color w:val="000000"/>
                <w:sz w:val="20"/>
                <w:szCs w:val="20"/>
              </w:rPr>
              <w:t>5</w:t>
            </w:r>
            <w:r w:rsidR="00A315D9">
              <w:rPr>
                <w:rFonts w:ascii="Arial" w:hAnsi="Arial" w:cs="Arial"/>
                <w:b/>
                <w:color w:val="000000"/>
                <w:sz w:val="20"/>
                <w:szCs w:val="20"/>
              </w:rPr>
              <w:t>89</w:t>
            </w:r>
            <w:r w:rsidRPr="008D27CE">
              <w:rPr>
                <w:rFonts w:ascii="Arial" w:hAnsi="Arial" w:cs="Arial"/>
                <w:b/>
                <w:color w:val="000000"/>
                <w:sz w:val="20"/>
                <w:szCs w:val="20"/>
              </w:rPr>
              <w:t>,</w:t>
            </w:r>
            <w:r w:rsidR="00A315D9">
              <w:rPr>
                <w:rFonts w:ascii="Arial" w:hAnsi="Arial" w:cs="Arial"/>
                <w:b/>
                <w:color w:val="000000"/>
                <w:sz w:val="20"/>
                <w:szCs w:val="20"/>
              </w:rPr>
              <w:t>3</w:t>
            </w:r>
            <w:r w:rsidR="00C5372F">
              <w:rPr>
                <w:rFonts w:ascii="Arial" w:hAnsi="Arial" w:cs="Arial"/>
                <w:b/>
                <w:color w:val="000000"/>
                <w:sz w:val="20"/>
                <w:szCs w:val="20"/>
              </w:rPr>
              <w:t>1</w:t>
            </w:r>
            <w:r w:rsidR="00A315D9">
              <w:rPr>
                <w:rFonts w:ascii="Arial" w:hAnsi="Arial" w:cs="Arial"/>
                <w:b/>
                <w:color w:val="000000"/>
                <w:sz w:val="20"/>
                <w:szCs w:val="20"/>
              </w:rPr>
              <w:t>6</w:t>
            </w:r>
          </w:p>
        </w:tc>
        <w:tc>
          <w:tcPr>
            <w:tcW w:w="1651" w:type="dxa"/>
            <w:tcBorders>
              <w:top w:val="nil"/>
              <w:left w:val="nil"/>
              <w:bottom w:val="single" w:sz="8" w:space="0" w:color="000000"/>
              <w:right w:val="single" w:sz="8" w:space="0" w:color="000000"/>
            </w:tcBorders>
            <w:shd w:val="clear" w:color="auto" w:fill="C0C0C0"/>
            <w:tcMar>
              <w:top w:w="0" w:type="dxa"/>
              <w:left w:w="30" w:type="dxa"/>
              <w:bottom w:w="0" w:type="dxa"/>
              <w:right w:w="30" w:type="dxa"/>
            </w:tcMar>
            <w:hideMark/>
          </w:tcPr>
          <w:p w14:paraId="1308FA3B" w14:textId="6E7BB9EC" w:rsidR="001001A9" w:rsidRPr="008D27CE" w:rsidRDefault="001001A9" w:rsidP="00C5372F">
            <w:pPr>
              <w:autoSpaceDE w:val="0"/>
              <w:autoSpaceDN w:val="0"/>
              <w:spacing w:after="0" w:line="240" w:lineRule="auto"/>
              <w:jc w:val="center"/>
              <w:rPr>
                <w:rFonts w:ascii="Arial" w:hAnsi="Arial" w:cs="Arial"/>
                <w:b/>
                <w:color w:val="000000"/>
                <w:sz w:val="20"/>
                <w:szCs w:val="20"/>
              </w:rPr>
            </w:pPr>
            <w:r w:rsidRPr="008D27CE">
              <w:rPr>
                <w:rFonts w:ascii="Arial" w:hAnsi="Arial" w:cs="Arial"/>
                <w:b/>
                <w:color w:val="000000"/>
                <w:sz w:val="20"/>
                <w:szCs w:val="20"/>
              </w:rPr>
              <w:t>$</w:t>
            </w:r>
            <w:r w:rsidR="00A315D9">
              <w:rPr>
                <w:rFonts w:ascii="Arial" w:hAnsi="Arial" w:cs="Arial"/>
                <w:b/>
                <w:color w:val="000000"/>
                <w:sz w:val="20"/>
                <w:szCs w:val="20"/>
              </w:rPr>
              <w:t>54</w:t>
            </w:r>
            <w:r w:rsidRPr="008D27CE">
              <w:rPr>
                <w:rFonts w:ascii="Arial" w:hAnsi="Arial" w:cs="Arial"/>
                <w:b/>
                <w:color w:val="000000"/>
                <w:sz w:val="20"/>
                <w:szCs w:val="20"/>
              </w:rPr>
              <w:t>,</w:t>
            </w:r>
            <w:r w:rsidR="00A315D9">
              <w:rPr>
                <w:rFonts w:ascii="Arial" w:hAnsi="Arial" w:cs="Arial"/>
                <w:b/>
                <w:color w:val="000000"/>
                <w:sz w:val="20"/>
                <w:szCs w:val="20"/>
              </w:rPr>
              <w:t>780</w:t>
            </w:r>
            <w:r w:rsidR="00E91B3E">
              <w:rPr>
                <w:rFonts w:ascii="Arial" w:hAnsi="Arial" w:cs="Arial"/>
                <w:b/>
                <w:color w:val="000000"/>
                <w:sz w:val="20"/>
                <w:szCs w:val="20"/>
              </w:rPr>
              <w:t>.</w:t>
            </w:r>
            <w:r w:rsidR="00A315D9">
              <w:rPr>
                <w:rFonts w:ascii="Arial" w:hAnsi="Arial" w:cs="Arial"/>
                <w:b/>
                <w:color w:val="000000"/>
                <w:sz w:val="20"/>
                <w:szCs w:val="20"/>
              </w:rPr>
              <w:t>9</w:t>
            </w:r>
            <w:r w:rsidR="007D6ECB">
              <w:rPr>
                <w:rFonts w:ascii="Arial" w:hAnsi="Arial" w:cs="Arial"/>
                <w:b/>
                <w:color w:val="000000"/>
                <w:sz w:val="20"/>
                <w:szCs w:val="20"/>
              </w:rPr>
              <w:t>0</w:t>
            </w:r>
          </w:p>
        </w:tc>
        <w:tc>
          <w:tcPr>
            <w:tcW w:w="1779" w:type="dxa"/>
            <w:tcBorders>
              <w:top w:val="nil"/>
              <w:left w:val="nil"/>
              <w:bottom w:val="single" w:sz="8" w:space="0" w:color="000000"/>
              <w:right w:val="single" w:sz="8" w:space="0" w:color="000000"/>
            </w:tcBorders>
            <w:shd w:val="clear" w:color="auto" w:fill="C0C0C0"/>
          </w:tcPr>
          <w:p w14:paraId="5A7471F7" w14:textId="57ED2F42" w:rsidR="001001A9" w:rsidRPr="008D27CE" w:rsidRDefault="001001A9" w:rsidP="00E11E2B">
            <w:pPr>
              <w:autoSpaceDE w:val="0"/>
              <w:autoSpaceDN w:val="0"/>
              <w:spacing w:after="0" w:line="240" w:lineRule="auto"/>
              <w:jc w:val="center"/>
              <w:rPr>
                <w:rFonts w:ascii="Arial" w:hAnsi="Arial" w:cs="Arial"/>
                <w:b/>
                <w:color w:val="000000"/>
                <w:sz w:val="20"/>
                <w:szCs w:val="20"/>
              </w:rPr>
            </w:pPr>
            <w:r w:rsidRPr="008D27CE">
              <w:rPr>
                <w:rFonts w:ascii="Arial" w:hAnsi="Arial" w:cs="Arial"/>
                <w:b/>
                <w:color w:val="000000"/>
                <w:sz w:val="20"/>
                <w:szCs w:val="20"/>
              </w:rPr>
              <w:t>$</w:t>
            </w:r>
            <w:r w:rsidR="00A315D9">
              <w:rPr>
                <w:rFonts w:ascii="Arial" w:hAnsi="Arial" w:cs="Arial"/>
                <w:b/>
                <w:color w:val="000000"/>
                <w:sz w:val="20"/>
                <w:szCs w:val="20"/>
              </w:rPr>
              <w:t>534</w:t>
            </w:r>
            <w:r w:rsidR="00DC1ABA">
              <w:rPr>
                <w:rFonts w:ascii="Arial" w:hAnsi="Arial" w:cs="Arial"/>
                <w:b/>
                <w:color w:val="000000"/>
                <w:sz w:val="20"/>
                <w:szCs w:val="20"/>
              </w:rPr>
              <w:t>,</w:t>
            </w:r>
            <w:r w:rsidR="00A315D9">
              <w:rPr>
                <w:rFonts w:ascii="Arial" w:hAnsi="Arial" w:cs="Arial"/>
                <w:b/>
                <w:color w:val="000000"/>
                <w:sz w:val="20"/>
                <w:szCs w:val="20"/>
              </w:rPr>
              <w:t>53</w:t>
            </w:r>
            <w:r w:rsidR="00E11E2B">
              <w:rPr>
                <w:rFonts w:ascii="Arial" w:hAnsi="Arial" w:cs="Arial"/>
                <w:b/>
                <w:color w:val="000000"/>
                <w:sz w:val="20"/>
                <w:szCs w:val="20"/>
              </w:rPr>
              <w:t>5</w:t>
            </w:r>
            <w:r w:rsidR="008912E8">
              <w:rPr>
                <w:rFonts w:ascii="Arial" w:hAnsi="Arial" w:cs="Arial"/>
                <w:b/>
                <w:color w:val="000000"/>
                <w:sz w:val="20"/>
                <w:szCs w:val="20"/>
              </w:rPr>
              <w:t>.</w:t>
            </w:r>
            <w:r w:rsidR="00A315D9">
              <w:rPr>
                <w:rFonts w:ascii="Arial" w:hAnsi="Arial" w:cs="Arial"/>
                <w:b/>
                <w:color w:val="000000"/>
                <w:sz w:val="20"/>
                <w:szCs w:val="20"/>
              </w:rPr>
              <w:t>1</w:t>
            </w:r>
            <w:r w:rsidR="007D6ECB">
              <w:rPr>
                <w:rFonts w:ascii="Arial" w:hAnsi="Arial" w:cs="Arial"/>
                <w:b/>
                <w:color w:val="000000"/>
                <w:sz w:val="20"/>
                <w:szCs w:val="20"/>
              </w:rPr>
              <w:t>0</w:t>
            </w:r>
          </w:p>
        </w:tc>
      </w:tr>
    </w:tbl>
    <w:p w14:paraId="2DEAC018" w14:textId="77777777" w:rsidR="00913697" w:rsidRDefault="00913697" w:rsidP="001001A9">
      <w:pPr>
        <w:spacing w:after="0" w:line="240" w:lineRule="auto"/>
        <w:jc w:val="both"/>
        <w:rPr>
          <w:rFonts w:ascii="Times New Roman" w:hAnsi="Times New Roman" w:cs="Times New Roman"/>
          <w:b/>
          <w:sz w:val="24"/>
          <w:szCs w:val="24"/>
        </w:rPr>
      </w:pPr>
    </w:p>
    <w:p w14:paraId="21D81D21" w14:textId="3A81BA56" w:rsidR="000D098A" w:rsidRPr="000D098A" w:rsidRDefault="000D098A" w:rsidP="001001A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FY20</w:t>
      </w:r>
      <w:r w:rsidR="00A315D9">
        <w:rPr>
          <w:rFonts w:ascii="Times New Roman" w:hAnsi="Times New Roman" w:cs="Times New Roman"/>
          <w:b/>
          <w:sz w:val="24"/>
          <w:szCs w:val="24"/>
        </w:rPr>
        <w:t>20</w:t>
      </w:r>
      <w:bookmarkStart w:id="0" w:name="_GoBack"/>
      <w:bookmarkEnd w:id="0"/>
      <w:r>
        <w:rPr>
          <w:rFonts w:ascii="Times New Roman" w:hAnsi="Times New Roman" w:cs="Times New Roman"/>
          <w:b/>
          <w:sz w:val="24"/>
          <w:szCs w:val="24"/>
        </w:rPr>
        <w:t xml:space="preserve"> JAG </w:t>
      </w:r>
      <w:r w:rsidR="00E65E9E">
        <w:rPr>
          <w:rFonts w:ascii="Times New Roman" w:hAnsi="Times New Roman" w:cs="Times New Roman"/>
          <w:b/>
          <w:sz w:val="24"/>
          <w:szCs w:val="24"/>
        </w:rPr>
        <w:t xml:space="preserve">Local </w:t>
      </w:r>
      <w:r>
        <w:rPr>
          <w:rFonts w:ascii="Times New Roman" w:hAnsi="Times New Roman" w:cs="Times New Roman"/>
          <w:b/>
          <w:sz w:val="24"/>
          <w:szCs w:val="24"/>
        </w:rPr>
        <w:t xml:space="preserve">Project Identifiers:   </w:t>
      </w:r>
      <w:r>
        <w:rPr>
          <w:rFonts w:ascii="Times New Roman" w:hAnsi="Times New Roman" w:cs="Times New Roman"/>
          <w:sz w:val="24"/>
          <w:szCs w:val="24"/>
        </w:rPr>
        <w:t>Community Policing; Equipment-General; Equipment-Tactical; Equipment-Forensic; and System Improvements.</w:t>
      </w:r>
    </w:p>
    <w:sectPr w:rsidR="000D098A" w:rsidRPr="000D098A" w:rsidSect="0097298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D720B" w14:textId="77777777" w:rsidR="00B4603B" w:rsidRDefault="00B4603B" w:rsidP="00B4603B">
      <w:pPr>
        <w:spacing w:after="0" w:line="240" w:lineRule="auto"/>
      </w:pPr>
      <w:r>
        <w:separator/>
      </w:r>
    </w:p>
  </w:endnote>
  <w:endnote w:type="continuationSeparator" w:id="0">
    <w:p w14:paraId="31E41B80" w14:textId="77777777" w:rsidR="00B4603B" w:rsidRDefault="00B4603B" w:rsidP="00B4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24E9B" w14:textId="77777777" w:rsidR="00B4603B" w:rsidRDefault="00B4603B" w:rsidP="00B4603B">
      <w:pPr>
        <w:spacing w:after="0" w:line="240" w:lineRule="auto"/>
      </w:pPr>
      <w:r>
        <w:separator/>
      </w:r>
    </w:p>
  </w:footnote>
  <w:footnote w:type="continuationSeparator" w:id="0">
    <w:p w14:paraId="1781567B" w14:textId="77777777" w:rsidR="00B4603B" w:rsidRDefault="00B4603B" w:rsidP="00B46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F3CAF" w14:textId="77777777" w:rsidR="00B4603B" w:rsidRPr="00B4603B" w:rsidRDefault="006F6861" w:rsidP="00B4603B">
    <w:pPr>
      <w:pStyle w:val="Header"/>
      <w:jc w:val="center"/>
      <w:rPr>
        <w:rFonts w:ascii="Times New Roman" w:hAnsi="Times New Roman" w:cs="Times New Roman"/>
        <w:b/>
        <w:u w:val="single"/>
      </w:rPr>
    </w:pPr>
    <w:r>
      <w:rPr>
        <w:rFonts w:ascii="Times New Roman" w:hAnsi="Times New Roman" w:cs="Times New Roman"/>
        <w:b/>
        <w:u w:val="single"/>
      </w:rPr>
      <w:t xml:space="preserve">PROJECT </w:t>
    </w:r>
    <w:r w:rsidR="00B4603B" w:rsidRPr="00B4603B">
      <w:rPr>
        <w:rFonts w:ascii="Times New Roman" w:hAnsi="Times New Roman" w:cs="Times New Roman"/>
        <w:b/>
        <w:u w:val="single"/>
      </w:rPr>
      <w:t>ABSTRACT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05A8C"/>
    <w:multiLevelType w:val="hybridMultilevel"/>
    <w:tmpl w:val="69126E3E"/>
    <w:lvl w:ilvl="0" w:tplc="AEFC769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58737019"/>
    <w:multiLevelType w:val="hybridMultilevel"/>
    <w:tmpl w:val="2D46638C"/>
    <w:lvl w:ilvl="0" w:tplc="AFC6DDC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3B"/>
    <w:rsid w:val="0003336A"/>
    <w:rsid w:val="000A3DA0"/>
    <w:rsid w:val="000D098A"/>
    <w:rsid w:val="000D0D53"/>
    <w:rsid w:val="000D4958"/>
    <w:rsid w:val="000F5889"/>
    <w:rsid w:val="001001A9"/>
    <w:rsid w:val="001173C0"/>
    <w:rsid w:val="00193126"/>
    <w:rsid w:val="001F715C"/>
    <w:rsid w:val="001F74D8"/>
    <w:rsid w:val="0020064B"/>
    <w:rsid w:val="002A0908"/>
    <w:rsid w:val="003117C6"/>
    <w:rsid w:val="0031513E"/>
    <w:rsid w:val="0033220D"/>
    <w:rsid w:val="003A3CF0"/>
    <w:rsid w:val="003D6D68"/>
    <w:rsid w:val="003F0E51"/>
    <w:rsid w:val="00435E06"/>
    <w:rsid w:val="0049231C"/>
    <w:rsid w:val="004A0B77"/>
    <w:rsid w:val="00573B24"/>
    <w:rsid w:val="0057557F"/>
    <w:rsid w:val="005B364A"/>
    <w:rsid w:val="005F1F68"/>
    <w:rsid w:val="00626718"/>
    <w:rsid w:val="0067538D"/>
    <w:rsid w:val="006C42D0"/>
    <w:rsid w:val="006E52E9"/>
    <w:rsid w:val="006F6861"/>
    <w:rsid w:val="007017CA"/>
    <w:rsid w:val="0070602D"/>
    <w:rsid w:val="00742F64"/>
    <w:rsid w:val="00747CFD"/>
    <w:rsid w:val="00794281"/>
    <w:rsid w:val="007A7716"/>
    <w:rsid w:val="007D6ECB"/>
    <w:rsid w:val="008912E8"/>
    <w:rsid w:val="008949D3"/>
    <w:rsid w:val="00897058"/>
    <w:rsid w:val="008B63E7"/>
    <w:rsid w:val="008E402C"/>
    <w:rsid w:val="008F4586"/>
    <w:rsid w:val="00913697"/>
    <w:rsid w:val="009256D4"/>
    <w:rsid w:val="009309F1"/>
    <w:rsid w:val="009643CA"/>
    <w:rsid w:val="009721A0"/>
    <w:rsid w:val="0097298E"/>
    <w:rsid w:val="00A157E0"/>
    <w:rsid w:val="00A315D9"/>
    <w:rsid w:val="00A33E69"/>
    <w:rsid w:val="00A54E4C"/>
    <w:rsid w:val="00A65A02"/>
    <w:rsid w:val="00AE70D6"/>
    <w:rsid w:val="00AF4E94"/>
    <w:rsid w:val="00B00FF1"/>
    <w:rsid w:val="00B4603B"/>
    <w:rsid w:val="00B47222"/>
    <w:rsid w:val="00B6237C"/>
    <w:rsid w:val="00B87959"/>
    <w:rsid w:val="00BA0538"/>
    <w:rsid w:val="00BA4F4F"/>
    <w:rsid w:val="00C16B8E"/>
    <w:rsid w:val="00C248C7"/>
    <w:rsid w:val="00C3476F"/>
    <w:rsid w:val="00C5372F"/>
    <w:rsid w:val="00CC194B"/>
    <w:rsid w:val="00CD5374"/>
    <w:rsid w:val="00D404E4"/>
    <w:rsid w:val="00D5105A"/>
    <w:rsid w:val="00DC1ABA"/>
    <w:rsid w:val="00E010AF"/>
    <w:rsid w:val="00E11E2B"/>
    <w:rsid w:val="00E12220"/>
    <w:rsid w:val="00E472B4"/>
    <w:rsid w:val="00E65E20"/>
    <w:rsid w:val="00E65E9E"/>
    <w:rsid w:val="00E67A1D"/>
    <w:rsid w:val="00E67DE0"/>
    <w:rsid w:val="00E91B3E"/>
    <w:rsid w:val="00EB5F8D"/>
    <w:rsid w:val="00EC1B11"/>
    <w:rsid w:val="00EF0878"/>
    <w:rsid w:val="00F85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FD89555"/>
  <w15:docId w15:val="{BBBEEA58-2523-42A9-A8D2-FAF93E6A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60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603B"/>
  </w:style>
  <w:style w:type="paragraph" w:styleId="Footer">
    <w:name w:val="footer"/>
    <w:basedOn w:val="Normal"/>
    <w:link w:val="FooterChar"/>
    <w:uiPriority w:val="99"/>
    <w:semiHidden/>
    <w:unhideWhenUsed/>
    <w:rsid w:val="00B460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603B"/>
  </w:style>
  <w:style w:type="paragraph" w:styleId="BalloonText">
    <w:name w:val="Balloon Text"/>
    <w:basedOn w:val="Normal"/>
    <w:link w:val="BalloonTextChar"/>
    <w:uiPriority w:val="99"/>
    <w:semiHidden/>
    <w:unhideWhenUsed/>
    <w:rsid w:val="003322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2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ktw4172</dc:creator>
  <cp:lastModifiedBy>Bruno, Harry R., Sheriff</cp:lastModifiedBy>
  <cp:revision>6</cp:revision>
  <cp:lastPrinted>2019-07-30T00:52:00Z</cp:lastPrinted>
  <dcterms:created xsi:type="dcterms:W3CDTF">2020-07-16T23:06:00Z</dcterms:created>
  <dcterms:modified xsi:type="dcterms:W3CDTF">2020-07-20T02:17:00Z</dcterms:modified>
</cp:coreProperties>
</file>